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1" w:rsidRDefault="007C2255" w:rsidP="00F52041">
      <w:pPr>
        <w:spacing w:line="560" w:lineRule="exact"/>
        <w:jc w:val="center"/>
        <w:rPr>
          <w:rFonts w:ascii="宋体" w:hAnsi="宋体" w:cs="宋体"/>
          <w:b/>
          <w:bCs/>
          <w:color w:val="000000" w:themeColor="text1"/>
          <w:kern w:val="36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 w:themeColor="text1"/>
          <w:kern w:val="36"/>
          <w:sz w:val="44"/>
          <w:szCs w:val="44"/>
        </w:rPr>
        <w:t>《龙华区非经营性储备土地管理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000000" w:themeColor="text1"/>
          <w:kern w:val="36"/>
          <w:sz w:val="44"/>
          <w:szCs w:val="44"/>
        </w:rPr>
        <w:t>暂行规定（征求意见稿）》</w:t>
      </w:r>
      <w:r w:rsidR="00F52041" w:rsidRPr="00F52041">
        <w:rPr>
          <w:rFonts w:ascii="宋体" w:hAnsi="宋体" w:cs="宋体" w:hint="eastAsia"/>
          <w:b/>
          <w:bCs/>
          <w:color w:val="000000" w:themeColor="text1"/>
          <w:kern w:val="36"/>
          <w:sz w:val="44"/>
          <w:szCs w:val="44"/>
        </w:rPr>
        <w:t>公开征求</w:t>
      </w:r>
      <w:r>
        <w:rPr>
          <w:rFonts w:ascii="宋体" w:hAnsi="宋体" w:cs="宋体" w:hint="eastAsia"/>
          <w:b/>
          <w:bCs/>
          <w:color w:val="000000" w:themeColor="text1"/>
          <w:kern w:val="36"/>
          <w:sz w:val="44"/>
          <w:szCs w:val="44"/>
        </w:rPr>
        <w:t>意见结果</w:t>
      </w:r>
    </w:p>
    <w:p w:rsidR="006D0491" w:rsidRPr="00F52041" w:rsidRDefault="006D0491">
      <w:pPr>
        <w:spacing w:line="560" w:lineRule="exact"/>
        <w:jc w:val="center"/>
        <w:rPr>
          <w:rFonts w:ascii="华光简小标宋" w:eastAsia="华光简小标宋"/>
          <w:bCs/>
          <w:sz w:val="44"/>
          <w:szCs w:val="44"/>
        </w:rPr>
      </w:pPr>
    </w:p>
    <w:p w:rsidR="006D0491" w:rsidRDefault="007C225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市民意见</w:t>
      </w:r>
      <w:r>
        <w:rPr>
          <w:rFonts w:ascii="仿宋_GB2312" w:eastAsia="仿宋_GB2312" w:hint="eastAsia"/>
          <w:sz w:val="32"/>
          <w:szCs w:val="32"/>
        </w:rPr>
        <w:t>：国有储备土地一直是规划国土局统筹管理，为什么“第七条[职责分工]（一）区城市更新局是龙华区非经营性国有储备土地的主管部门，负责统筹本区非经营性国有储备土地管理工作”？</w:t>
      </w:r>
    </w:p>
    <w:p w:rsidR="006D0491" w:rsidRDefault="007C2255">
      <w:pPr>
        <w:spacing w:line="525" w:lineRule="atLeas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采纳情况：解释说明。理由如下：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《深圳市全面深化规划国土体制机制改革方案》（深府[2016]259号）第三条第9项要求“创新储备土地、临时用地管理体制。实施国有储备地分类管理。将规划为农地、林地、水库、公园等且未划定管理线的储备土地，以及已明确由各区负责建设的文教体卫、市政道路等城市基础设施和公共服务设施的储备土地移交各区管理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市土地储备中心主要负责规划为经营性建设用地的储备土地管理，以及全市储备土地的日常监管。”由此项可知，对于非</w:t>
      </w:r>
      <w:r>
        <w:rPr>
          <w:rFonts w:ascii="仿宋_GB2312" w:eastAsia="仿宋_GB2312" w:hint="eastAsia"/>
          <w:sz w:val="32"/>
          <w:szCs w:val="32"/>
        </w:rPr>
        <w:t>经营性国有储备土地的管理权已移交至深圳市各区。同时根据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深圳市龙华区机构编制委员会印发的《关于印发&lt;深圳市龙华区城市更新局（土地整备局）职能配备、内设机构和人员编制规定&gt;的通知》(深龙华编发〔2016〕102号 )中规定：“我局主要职能包括：负责规划为农地、林地、水库、公园等未划定管理线的储备土地，以及已明确由各区负责建设的文教体卫、市政道路等城市基础设施和公共服务设施的储备土地管理”。据此，我局在编制《龙华区非经营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性储备土地管理暂行规定（征求意见稿）》中规定“第七条[职责分工]（一）区城市更新局是龙华区非经营性国有储备土地的主管部门，负责统筹本区非经营性国有储备土地管理工作”。</w:t>
      </w:r>
    </w:p>
    <w:p w:rsidR="006D0491" w:rsidRDefault="006D0491"/>
    <w:sectPr w:rsidR="006D0491" w:rsidSect="006D0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42" w:rsidRDefault="007F7942" w:rsidP="006032E2">
      <w:r>
        <w:separator/>
      </w:r>
    </w:p>
  </w:endnote>
  <w:endnote w:type="continuationSeparator" w:id="0">
    <w:p w:rsidR="007F7942" w:rsidRDefault="007F7942" w:rsidP="0060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光简小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42" w:rsidRDefault="007F7942" w:rsidP="006032E2">
      <w:r>
        <w:separator/>
      </w:r>
    </w:p>
  </w:footnote>
  <w:footnote w:type="continuationSeparator" w:id="0">
    <w:p w:rsidR="007F7942" w:rsidRDefault="007F7942" w:rsidP="00603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F1A"/>
    <w:rsid w:val="00175835"/>
    <w:rsid w:val="00267B14"/>
    <w:rsid w:val="003C0AD9"/>
    <w:rsid w:val="003C40DE"/>
    <w:rsid w:val="004E40F5"/>
    <w:rsid w:val="00587857"/>
    <w:rsid w:val="006032E2"/>
    <w:rsid w:val="00684EDB"/>
    <w:rsid w:val="006B286A"/>
    <w:rsid w:val="006D0491"/>
    <w:rsid w:val="006F4C1E"/>
    <w:rsid w:val="00720914"/>
    <w:rsid w:val="007C2255"/>
    <w:rsid w:val="007F7942"/>
    <w:rsid w:val="009252DA"/>
    <w:rsid w:val="00926E5F"/>
    <w:rsid w:val="00AA6E23"/>
    <w:rsid w:val="00B21726"/>
    <w:rsid w:val="00C85D76"/>
    <w:rsid w:val="00CE422A"/>
    <w:rsid w:val="00D76523"/>
    <w:rsid w:val="00E01B6A"/>
    <w:rsid w:val="00E64D03"/>
    <w:rsid w:val="00E77F1A"/>
    <w:rsid w:val="00F52041"/>
    <w:rsid w:val="00F65B64"/>
    <w:rsid w:val="00FF185E"/>
    <w:rsid w:val="1AA637B5"/>
    <w:rsid w:val="61DA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F2EA90-9A71-484C-A22E-F543A193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9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6D0491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6D0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6D0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6D0491"/>
    <w:rPr>
      <w:rFonts w:ascii="宋体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D0491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D0491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5204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5204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94</Words>
  <Characters>542</Characters>
  <Application>Microsoft Office Word</Application>
  <DocSecurity>0</DocSecurity>
  <Lines>4</Lines>
  <Paragraphs>1</Paragraphs>
  <ScaleCrop>false</ScaleCrop>
  <Company>微软公司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张怡婷</dc:creator>
  <cp:lastModifiedBy>刘芳</cp:lastModifiedBy>
  <cp:revision>7</cp:revision>
  <dcterms:created xsi:type="dcterms:W3CDTF">2018-09-11T07:48:00Z</dcterms:created>
  <dcterms:modified xsi:type="dcterms:W3CDTF">2018-09-19T02:08:00Z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