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411" w:rsidRPr="00AD0272" w:rsidRDefault="00F15411" w:rsidP="00F15411">
      <w:pPr>
        <w:spacing w:line="520" w:lineRule="exact"/>
        <w:jc w:val="center"/>
        <w:rPr>
          <w:rFonts w:ascii="微软雅黑" w:eastAsia="微软雅黑" w:hAnsi="微软雅黑"/>
          <w:b/>
          <w:sz w:val="24"/>
          <w:szCs w:val="28"/>
        </w:rPr>
      </w:pPr>
      <w:r w:rsidRPr="00AD0272">
        <w:rPr>
          <w:rFonts w:ascii="微软雅黑" w:eastAsia="微软雅黑" w:hAnsi="微软雅黑"/>
          <w:b/>
          <w:sz w:val="24"/>
          <w:szCs w:val="28"/>
        </w:rPr>
        <w:t>深圳市城市更新办法</w:t>
      </w:r>
    </w:p>
    <w:p w:rsidR="00F15411" w:rsidRPr="00E7244E" w:rsidRDefault="00F15411" w:rsidP="00F15411">
      <w:pPr>
        <w:spacing w:line="520" w:lineRule="exact"/>
        <w:ind w:firstLineChars="200" w:firstLine="400"/>
        <w:jc w:val="center"/>
        <w:rPr>
          <w:rFonts w:ascii="微软雅黑" w:eastAsia="微软雅黑" w:hAnsi="微软雅黑"/>
          <w:sz w:val="20"/>
          <w:szCs w:val="20"/>
        </w:rPr>
      </w:pPr>
      <w:r w:rsidRPr="00E7244E">
        <w:rPr>
          <w:rFonts w:ascii="微软雅黑" w:eastAsia="微软雅黑" w:hAnsi="微软雅黑"/>
          <w:sz w:val="20"/>
          <w:szCs w:val="20"/>
        </w:rPr>
        <w:t>第一章 总  则</w:t>
      </w:r>
    </w:p>
    <w:p w:rsidR="00F15411" w:rsidRPr="00E7244E" w:rsidRDefault="00F15411" w:rsidP="00F15411">
      <w:pPr>
        <w:spacing w:line="520" w:lineRule="exact"/>
        <w:ind w:firstLineChars="200" w:firstLine="400"/>
        <w:rPr>
          <w:rFonts w:ascii="微软雅黑" w:eastAsia="微软雅黑" w:hAnsi="微软雅黑"/>
          <w:sz w:val="20"/>
          <w:szCs w:val="20"/>
        </w:rPr>
      </w:pPr>
      <w:r w:rsidRPr="00E7244E">
        <w:rPr>
          <w:rFonts w:ascii="微软雅黑" w:eastAsia="微软雅黑" w:hAnsi="微软雅黑"/>
          <w:b/>
          <w:sz w:val="20"/>
          <w:szCs w:val="20"/>
        </w:rPr>
        <w:t>第一条</w:t>
      </w:r>
      <w:r w:rsidRPr="00E7244E">
        <w:rPr>
          <w:rFonts w:ascii="微软雅黑" w:eastAsia="微软雅黑" w:hAnsi="微软雅黑"/>
          <w:sz w:val="20"/>
          <w:szCs w:val="20"/>
        </w:rPr>
        <w:t xml:space="preserve"> 为规范本市城市更新活动，进一步完善城市功能，优化产业结构，改善人居环境，推进土地、能源、资源的节约集约利用，促进经济和社会可持续发展，根据有关法律、法规的规定，结合本市 实际，制定本办法。</w:t>
      </w:r>
    </w:p>
    <w:p w:rsidR="00F15411" w:rsidRPr="00E7244E" w:rsidRDefault="00F15411" w:rsidP="00F15411">
      <w:pPr>
        <w:spacing w:line="520" w:lineRule="exact"/>
        <w:ind w:firstLineChars="200" w:firstLine="400"/>
        <w:rPr>
          <w:rFonts w:ascii="微软雅黑" w:eastAsia="微软雅黑" w:hAnsi="微软雅黑"/>
          <w:sz w:val="20"/>
          <w:szCs w:val="20"/>
        </w:rPr>
      </w:pPr>
      <w:r w:rsidRPr="00E7244E">
        <w:rPr>
          <w:rFonts w:ascii="微软雅黑" w:eastAsia="微软雅黑" w:hAnsi="微软雅黑"/>
          <w:b/>
          <w:sz w:val="20"/>
          <w:szCs w:val="20"/>
        </w:rPr>
        <w:t>第二条</w:t>
      </w:r>
      <w:r w:rsidRPr="00E7244E">
        <w:rPr>
          <w:rFonts w:ascii="微软雅黑" w:eastAsia="微软雅黑" w:hAnsi="微软雅黑"/>
          <w:sz w:val="20"/>
          <w:szCs w:val="20"/>
        </w:rPr>
        <w:t xml:space="preserve"> 本办法适用于本市行政区域范围内的城市更新活动。 本办法所称城市更新，是指由符合本办法规定的主体对特定城市建成区（包括旧工业区、旧商业区、旧住宅区、城中村及旧屋村等） 内具有以下情形之一的区域，根据城市规划和本办法规定程序进行综 合整治、功能改变或者拆除重建的活动：</w:t>
      </w:r>
    </w:p>
    <w:p w:rsidR="00F15411" w:rsidRPr="00E7244E" w:rsidRDefault="00F15411" w:rsidP="00F15411">
      <w:pPr>
        <w:spacing w:line="520" w:lineRule="exact"/>
        <w:ind w:firstLineChars="200" w:firstLine="400"/>
        <w:rPr>
          <w:rFonts w:ascii="微软雅黑" w:eastAsia="微软雅黑" w:hAnsi="微软雅黑"/>
          <w:sz w:val="20"/>
          <w:szCs w:val="20"/>
        </w:rPr>
      </w:pPr>
      <w:r w:rsidRPr="00E7244E">
        <w:rPr>
          <w:rFonts w:ascii="微软雅黑" w:eastAsia="微软雅黑" w:hAnsi="微软雅黑"/>
          <w:sz w:val="20"/>
          <w:szCs w:val="20"/>
        </w:rPr>
        <w:t>（一）城市的基础设施、公共服务设施亟需完善；</w:t>
      </w:r>
    </w:p>
    <w:p w:rsidR="00F15411" w:rsidRPr="00E7244E" w:rsidRDefault="00F15411" w:rsidP="00F15411">
      <w:pPr>
        <w:spacing w:line="520" w:lineRule="exact"/>
        <w:ind w:firstLineChars="200" w:firstLine="400"/>
        <w:rPr>
          <w:rFonts w:ascii="微软雅黑" w:eastAsia="微软雅黑" w:hAnsi="微软雅黑"/>
          <w:sz w:val="20"/>
          <w:szCs w:val="20"/>
        </w:rPr>
      </w:pPr>
      <w:r w:rsidRPr="00E7244E">
        <w:rPr>
          <w:rFonts w:ascii="微软雅黑" w:eastAsia="微软雅黑" w:hAnsi="微软雅黑"/>
          <w:sz w:val="20"/>
          <w:szCs w:val="20"/>
        </w:rPr>
        <w:t>（二）环境恶劣或者存在重大安全隐患</w:t>
      </w:r>
      <w:r w:rsidRPr="00E7244E">
        <w:rPr>
          <w:rFonts w:ascii="微软雅黑" w:eastAsia="微软雅黑" w:hAnsi="微软雅黑" w:hint="eastAsia"/>
          <w:sz w:val="20"/>
          <w:szCs w:val="20"/>
        </w:rPr>
        <w:t>；</w:t>
      </w:r>
    </w:p>
    <w:p w:rsidR="00F15411" w:rsidRPr="00E7244E" w:rsidRDefault="00F15411" w:rsidP="00F15411">
      <w:pPr>
        <w:spacing w:line="520" w:lineRule="exact"/>
        <w:ind w:firstLineChars="200" w:firstLine="400"/>
        <w:rPr>
          <w:rFonts w:ascii="微软雅黑" w:eastAsia="微软雅黑" w:hAnsi="微软雅黑"/>
          <w:sz w:val="20"/>
          <w:szCs w:val="20"/>
        </w:rPr>
      </w:pPr>
      <w:r w:rsidRPr="00E7244E">
        <w:rPr>
          <w:rFonts w:ascii="微软雅黑" w:eastAsia="微软雅黑" w:hAnsi="微软雅黑"/>
          <w:sz w:val="20"/>
          <w:szCs w:val="20"/>
        </w:rPr>
        <w:t>（三）现有土地用途、建筑物使用功能或者资源、能源利用明显不符合社会经济发展要求，影响城市规划实施；</w:t>
      </w:r>
    </w:p>
    <w:p w:rsidR="00F15411" w:rsidRDefault="00F15411" w:rsidP="00F15411">
      <w:pPr>
        <w:spacing w:line="520" w:lineRule="exact"/>
        <w:ind w:firstLineChars="200" w:firstLine="400"/>
        <w:rPr>
          <w:rFonts w:ascii="微软雅黑" w:eastAsia="微软雅黑" w:hAnsi="微软雅黑"/>
          <w:sz w:val="20"/>
          <w:szCs w:val="20"/>
        </w:rPr>
      </w:pPr>
      <w:r w:rsidRPr="00E7244E">
        <w:rPr>
          <w:rFonts w:ascii="微软雅黑" w:eastAsia="微软雅黑" w:hAnsi="微软雅黑"/>
          <w:sz w:val="20"/>
          <w:szCs w:val="20"/>
        </w:rPr>
        <w:t xml:space="preserve">（四）依法或者经市政府批准应当进行城市更新的其他情形。 </w:t>
      </w:r>
    </w:p>
    <w:p w:rsidR="00F15411" w:rsidRDefault="00F15411" w:rsidP="00F15411">
      <w:pPr>
        <w:spacing w:line="520" w:lineRule="exact"/>
        <w:ind w:firstLineChars="200" w:firstLine="400"/>
        <w:rPr>
          <w:rFonts w:ascii="微软雅黑" w:eastAsia="微软雅黑" w:hAnsi="微软雅黑"/>
          <w:sz w:val="20"/>
          <w:szCs w:val="20"/>
        </w:rPr>
      </w:pPr>
      <w:r w:rsidRPr="00E7244E">
        <w:rPr>
          <w:rFonts w:ascii="微软雅黑" w:eastAsia="微软雅黑" w:hAnsi="微软雅黑"/>
          <w:b/>
          <w:sz w:val="20"/>
          <w:szCs w:val="20"/>
        </w:rPr>
        <w:t>第三条</w:t>
      </w:r>
      <w:r w:rsidRPr="00E7244E">
        <w:rPr>
          <w:rFonts w:ascii="微软雅黑" w:eastAsia="微软雅黑" w:hAnsi="微软雅黑"/>
          <w:sz w:val="20"/>
          <w:szCs w:val="20"/>
        </w:rPr>
        <w:t xml:space="preserve"> 城市更新应当遵循政府引导、市场运作、规划统筹、节约集约、保障权益、公众参与的原则，保障和促进科学发展。第四条 城市更新应当符合国民经济和社会发展总体规划，服从城市总体规划和土地利用总体规划。城市更新实行城市更新单元规划 和年度计划管理制度。</w:t>
      </w:r>
    </w:p>
    <w:p w:rsidR="00F15411" w:rsidRPr="00E7244E" w:rsidRDefault="00F15411" w:rsidP="00F15411">
      <w:pPr>
        <w:spacing w:line="520" w:lineRule="exact"/>
        <w:ind w:firstLineChars="200" w:firstLine="400"/>
        <w:rPr>
          <w:rFonts w:ascii="微软雅黑" w:eastAsia="微软雅黑" w:hAnsi="微软雅黑"/>
          <w:sz w:val="20"/>
          <w:szCs w:val="20"/>
        </w:rPr>
      </w:pPr>
      <w:r w:rsidRPr="00E7244E">
        <w:rPr>
          <w:rFonts w:ascii="微软雅黑" w:eastAsia="微软雅黑" w:hAnsi="微软雅黑"/>
          <w:sz w:val="20"/>
          <w:szCs w:val="20"/>
        </w:rPr>
        <w:t>城市更新单元规划是管理城市更新活动的基本依据。城市更新年度计划应当纳入近期建设规划年度实施计划及土地利用年度计划。</w:t>
      </w:r>
    </w:p>
    <w:p w:rsidR="00F15411" w:rsidRPr="00E7244E" w:rsidRDefault="00F15411" w:rsidP="00F15411">
      <w:pPr>
        <w:spacing w:line="520" w:lineRule="exact"/>
        <w:ind w:firstLineChars="200" w:firstLine="400"/>
        <w:rPr>
          <w:rFonts w:ascii="微软雅黑" w:eastAsia="微软雅黑" w:hAnsi="微软雅黑"/>
          <w:sz w:val="20"/>
          <w:szCs w:val="20"/>
        </w:rPr>
      </w:pPr>
      <w:r w:rsidRPr="00E7244E">
        <w:rPr>
          <w:rFonts w:ascii="微软雅黑" w:eastAsia="微软雅黑" w:hAnsi="微软雅黑"/>
          <w:b/>
          <w:sz w:val="20"/>
          <w:szCs w:val="20"/>
        </w:rPr>
        <w:t xml:space="preserve">第五条 </w:t>
      </w:r>
      <w:r w:rsidRPr="00E7244E">
        <w:rPr>
          <w:rFonts w:ascii="微软雅黑" w:eastAsia="微软雅黑" w:hAnsi="微软雅黑"/>
          <w:sz w:val="20"/>
          <w:szCs w:val="20"/>
        </w:rPr>
        <w:t>城市更新可以依照有关法律法规及本办法的规定分别由市、区政府、土地使用权人或者其他符合规定的主体实施。</w:t>
      </w:r>
    </w:p>
    <w:p w:rsidR="00F15411" w:rsidRPr="00E7244E" w:rsidRDefault="00F15411" w:rsidP="00F15411">
      <w:pPr>
        <w:spacing w:line="520" w:lineRule="exact"/>
        <w:ind w:firstLineChars="200" w:firstLine="400"/>
        <w:rPr>
          <w:rFonts w:ascii="微软雅黑" w:eastAsia="微软雅黑" w:hAnsi="微软雅黑"/>
          <w:sz w:val="20"/>
          <w:szCs w:val="20"/>
        </w:rPr>
      </w:pPr>
      <w:r w:rsidRPr="00E7244E">
        <w:rPr>
          <w:rFonts w:ascii="微软雅黑" w:eastAsia="微软雅黑" w:hAnsi="微软雅黑"/>
          <w:b/>
          <w:sz w:val="20"/>
          <w:szCs w:val="20"/>
        </w:rPr>
        <w:t xml:space="preserve">第六条 </w:t>
      </w:r>
      <w:r w:rsidRPr="00E7244E">
        <w:rPr>
          <w:rFonts w:ascii="微软雅黑" w:eastAsia="微软雅黑" w:hAnsi="微软雅黑"/>
          <w:sz w:val="20"/>
          <w:szCs w:val="20"/>
        </w:rPr>
        <w:t>市、区政府应当保障开展组织实施城市更新的工作经费，对城市更新项目提供适当的资金扶持。</w:t>
      </w:r>
    </w:p>
    <w:p w:rsidR="00F15411" w:rsidRPr="00E7244E" w:rsidRDefault="00F15411" w:rsidP="00F15411">
      <w:pPr>
        <w:spacing w:line="520" w:lineRule="exact"/>
        <w:ind w:firstLineChars="200" w:firstLine="400"/>
        <w:rPr>
          <w:rFonts w:ascii="微软雅黑" w:eastAsia="微软雅黑" w:hAnsi="微软雅黑"/>
          <w:sz w:val="20"/>
          <w:szCs w:val="20"/>
        </w:rPr>
      </w:pPr>
      <w:r w:rsidRPr="00E7244E">
        <w:rPr>
          <w:rFonts w:ascii="微软雅黑" w:eastAsia="微软雅黑" w:hAnsi="微软雅黑"/>
          <w:sz w:val="20"/>
          <w:szCs w:val="20"/>
        </w:rPr>
        <w:t>城市更新涉及的基础设施和公共服务设施建设，应当从土地出让金中安排相应的项目资金。城市更新涉及政府投资项目的，根据政府 投资项目管理的相关规定实施。</w:t>
      </w:r>
    </w:p>
    <w:p w:rsidR="00F15411" w:rsidRPr="00E7244E" w:rsidRDefault="00F15411" w:rsidP="00F15411">
      <w:pPr>
        <w:spacing w:line="520" w:lineRule="exact"/>
        <w:ind w:firstLineChars="200" w:firstLine="400"/>
        <w:rPr>
          <w:rFonts w:ascii="微软雅黑" w:eastAsia="微软雅黑" w:hAnsi="微软雅黑"/>
          <w:sz w:val="20"/>
          <w:szCs w:val="20"/>
        </w:rPr>
      </w:pPr>
      <w:r w:rsidRPr="00E7244E">
        <w:rPr>
          <w:rFonts w:ascii="微软雅黑" w:eastAsia="微软雅黑" w:hAnsi="微软雅黑"/>
          <w:b/>
          <w:sz w:val="20"/>
          <w:szCs w:val="20"/>
        </w:rPr>
        <w:t xml:space="preserve">第七条 </w:t>
      </w:r>
      <w:r w:rsidRPr="00E7244E">
        <w:rPr>
          <w:rFonts w:ascii="微软雅黑" w:eastAsia="微软雅黑" w:hAnsi="微软雅黑"/>
          <w:sz w:val="20"/>
          <w:szCs w:val="20"/>
        </w:rPr>
        <w:t>市规划国土主管部门负责组织、协调全市城市更新工作，依法拟订城市更新相关的规划土地管理政策，统筹城市更新的规划、计划管理，制定城市更新相关技术规范，组织制定城市更新单元规划，负责城市更新过程中的土地使用权出让、收回和收购工作</w:t>
      </w:r>
      <w:r w:rsidRPr="00E7244E">
        <w:rPr>
          <w:rFonts w:ascii="微软雅黑" w:eastAsia="微软雅黑" w:hAnsi="微软雅黑" w:hint="eastAsia"/>
          <w:sz w:val="20"/>
          <w:szCs w:val="20"/>
        </w:rPr>
        <w:t>。</w:t>
      </w:r>
    </w:p>
    <w:p w:rsidR="00F15411" w:rsidRPr="00E7244E" w:rsidRDefault="00F15411" w:rsidP="00F15411">
      <w:pPr>
        <w:spacing w:line="520" w:lineRule="exact"/>
        <w:ind w:firstLineChars="200" w:firstLine="400"/>
        <w:rPr>
          <w:rFonts w:ascii="微软雅黑" w:eastAsia="微软雅黑" w:hAnsi="微软雅黑"/>
          <w:sz w:val="20"/>
          <w:szCs w:val="20"/>
        </w:rPr>
      </w:pPr>
      <w:r w:rsidRPr="00E7244E">
        <w:rPr>
          <w:rFonts w:ascii="微软雅黑" w:eastAsia="微软雅黑" w:hAnsi="微软雅黑"/>
          <w:b/>
          <w:sz w:val="20"/>
          <w:szCs w:val="20"/>
        </w:rPr>
        <w:t>第八条</w:t>
      </w:r>
      <w:r w:rsidRPr="00E7244E">
        <w:rPr>
          <w:rFonts w:ascii="微软雅黑" w:eastAsia="微软雅黑" w:hAnsi="微软雅黑"/>
          <w:sz w:val="20"/>
          <w:szCs w:val="20"/>
        </w:rPr>
        <w:t xml:space="preserve"> 各区政府（含新区管理机构，下同）组织辖区内城市更新用地的整理，组织辖区内综合整治类更新项目和市政府确定由其实施的拆除重建类更新项目的实施，对功能改变类和其他拆除重建类更 新项目的实施进</w:t>
      </w:r>
      <w:r w:rsidRPr="00E7244E">
        <w:rPr>
          <w:rFonts w:ascii="微软雅黑" w:eastAsia="微软雅黑" w:hAnsi="微软雅黑"/>
          <w:sz w:val="20"/>
          <w:szCs w:val="20"/>
        </w:rPr>
        <w:lastRenderedPageBreak/>
        <w:t>行协调。</w:t>
      </w:r>
    </w:p>
    <w:p w:rsidR="00F15411" w:rsidRPr="00E7244E" w:rsidRDefault="00F15411" w:rsidP="00F15411">
      <w:pPr>
        <w:spacing w:line="520" w:lineRule="exact"/>
        <w:ind w:firstLineChars="200" w:firstLine="400"/>
        <w:rPr>
          <w:rFonts w:ascii="微软雅黑" w:eastAsia="微软雅黑" w:hAnsi="微软雅黑"/>
          <w:sz w:val="20"/>
          <w:szCs w:val="20"/>
        </w:rPr>
      </w:pPr>
      <w:r w:rsidRPr="00E7244E">
        <w:rPr>
          <w:rFonts w:ascii="微软雅黑" w:eastAsia="微软雅黑" w:hAnsi="微软雅黑"/>
          <w:sz w:val="20"/>
          <w:szCs w:val="20"/>
        </w:rPr>
        <w:t>市发展改革部门负责拟定城市更新相关的产业指导政策，统筹安排涉及政府投资的城市更新年度资金。市财政部门负责按照计划安排核拨城市更新项目资金。</w:t>
      </w:r>
    </w:p>
    <w:p w:rsidR="00F15411" w:rsidRPr="00E7244E" w:rsidRDefault="00F15411" w:rsidP="00F15411">
      <w:pPr>
        <w:spacing w:line="520" w:lineRule="exact"/>
        <w:ind w:firstLineChars="200" w:firstLine="400"/>
        <w:rPr>
          <w:rFonts w:ascii="微软雅黑" w:eastAsia="微软雅黑" w:hAnsi="微软雅黑"/>
          <w:sz w:val="20"/>
          <w:szCs w:val="20"/>
        </w:rPr>
      </w:pPr>
      <w:r w:rsidRPr="00E7244E">
        <w:rPr>
          <w:rFonts w:ascii="微软雅黑" w:eastAsia="微软雅黑" w:hAnsi="微软雅黑"/>
          <w:sz w:val="20"/>
          <w:szCs w:val="20"/>
        </w:rPr>
        <w:t>各相关主管部门依法在各自职能范围内为城市更新活动提供服务并实施管理。</w:t>
      </w:r>
    </w:p>
    <w:p w:rsidR="00F15411" w:rsidRPr="00E7244E" w:rsidRDefault="00F15411" w:rsidP="00F15411">
      <w:pPr>
        <w:spacing w:line="520" w:lineRule="exact"/>
        <w:ind w:firstLineChars="200" w:firstLine="400"/>
        <w:jc w:val="center"/>
        <w:rPr>
          <w:rFonts w:ascii="微软雅黑" w:eastAsia="微软雅黑" w:hAnsi="微软雅黑"/>
          <w:b/>
          <w:sz w:val="20"/>
          <w:szCs w:val="20"/>
        </w:rPr>
      </w:pPr>
      <w:r w:rsidRPr="00E7244E">
        <w:rPr>
          <w:rFonts w:ascii="微软雅黑" w:eastAsia="微软雅黑" w:hAnsi="微软雅黑"/>
          <w:b/>
          <w:sz w:val="20"/>
          <w:szCs w:val="20"/>
        </w:rPr>
        <w:t>第二章 城市更新规划与计划</w:t>
      </w:r>
    </w:p>
    <w:p w:rsidR="00F15411" w:rsidRPr="00E7244E" w:rsidRDefault="00F15411" w:rsidP="00F15411">
      <w:pPr>
        <w:spacing w:line="520" w:lineRule="exact"/>
        <w:ind w:firstLineChars="200" w:firstLine="400"/>
        <w:rPr>
          <w:rFonts w:ascii="微软雅黑" w:eastAsia="微软雅黑" w:hAnsi="微软雅黑"/>
          <w:sz w:val="20"/>
          <w:szCs w:val="20"/>
        </w:rPr>
      </w:pPr>
      <w:r w:rsidRPr="00E7244E">
        <w:rPr>
          <w:rFonts w:ascii="微软雅黑" w:eastAsia="微软雅黑" w:hAnsi="微软雅黑"/>
          <w:b/>
          <w:sz w:val="20"/>
          <w:szCs w:val="20"/>
        </w:rPr>
        <w:t>第九条</w:t>
      </w:r>
      <w:r w:rsidRPr="00E7244E">
        <w:rPr>
          <w:rFonts w:ascii="微软雅黑" w:eastAsia="微软雅黑" w:hAnsi="微软雅黑"/>
          <w:sz w:val="20"/>
          <w:szCs w:val="20"/>
        </w:rPr>
        <w:t xml:space="preserve"> 全市城市更新专项规划根据城市总体规划制定，与近期建设规划相衔接，明确全市城市更新的重点区域及其更新方向、目标、 时序、总体规模和更新策略。</w:t>
      </w:r>
    </w:p>
    <w:p w:rsidR="00F15411" w:rsidRPr="00E7244E" w:rsidRDefault="00F15411" w:rsidP="00F15411">
      <w:pPr>
        <w:spacing w:line="520" w:lineRule="exact"/>
        <w:ind w:firstLineChars="200" w:firstLine="400"/>
        <w:rPr>
          <w:rFonts w:ascii="微软雅黑" w:eastAsia="微软雅黑" w:hAnsi="微软雅黑"/>
          <w:sz w:val="20"/>
          <w:szCs w:val="20"/>
        </w:rPr>
      </w:pPr>
      <w:r w:rsidRPr="00E7244E">
        <w:rPr>
          <w:rFonts w:ascii="微软雅黑" w:eastAsia="微软雅黑" w:hAnsi="微软雅黑"/>
          <w:b/>
          <w:sz w:val="20"/>
          <w:szCs w:val="20"/>
        </w:rPr>
        <w:t>第十条</w:t>
      </w:r>
      <w:r w:rsidRPr="00E7244E">
        <w:rPr>
          <w:rFonts w:ascii="微软雅黑" w:eastAsia="微软雅黑" w:hAnsi="微软雅黑"/>
          <w:sz w:val="20"/>
          <w:szCs w:val="20"/>
        </w:rPr>
        <w:t xml:space="preserve"> 法定图则应当对其规划范围内的城市更新作以下规定：</w:t>
      </w:r>
    </w:p>
    <w:p w:rsidR="00F15411" w:rsidRPr="00E7244E" w:rsidRDefault="00F15411" w:rsidP="00F15411">
      <w:pPr>
        <w:spacing w:line="520" w:lineRule="exact"/>
        <w:ind w:firstLineChars="200" w:firstLine="400"/>
        <w:rPr>
          <w:rFonts w:ascii="微软雅黑" w:eastAsia="微软雅黑" w:hAnsi="微软雅黑"/>
          <w:sz w:val="20"/>
          <w:szCs w:val="20"/>
        </w:rPr>
      </w:pPr>
      <w:r w:rsidRPr="00E7244E">
        <w:rPr>
          <w:rFonts w:ascii="微软雅黑" w:eastAsia="微软雅黑" w:hAnsi="微软雅黑"/>
          <w:sz w:val="20"/>
          <w:szCs w:val="20"/>
        </w:rPr>
        <w:t>（一）城市更新单元的范围；</w:t>
      </w:r>
    </w:p>
    <w:p w:rsidR="00F15411" w:rsidRPr="00E7244E" w:rsidRDefault="00F15411" w:rsidP="00F15411">
      <w:pPr>
        <w:spacing w:line="520" w:lineRule="exact"/>
        <w:ind w:firstLineChars="200" w:firstLine="400"/>
        <w:rPr>
          <w:rFonts w:ascii="微软雅黑" w:eastAsia="微软雅黑" w:hAnsi="微软雅黑"/>
          <w:sz w:val="20"/>
          <w:szCs w:val="20"/>
        </w:rPr>
      </w:pPr>
      <w:r w:rsidRPr="00E7244E">
        <w:rPr>
          <w:rFonts w:ascii="微软雅黑" w:eastAsia="微软雅黑" w:hAnsi="微软雅黑"/>
          <w:sz w:val="20"/>
          <w:szCs w:val="20"/>
        </w:rPr>
        <w:t>（二）城市更新单元范围内应当配置的基础设施和公共服务设施的类型和规模；</w:t>
      </w:r>
    </w:p>
    <w:p w:rsidR="00F15411" w:rsidRPr="00E7244E" w:rsidRDefault="00F15411" w:rsidP="00F15411">
      <w:pPr>
        <w:spacing w:line="520" w:lineRule="exact"/>
        <w:ind w:firstLineChars="200" w:firstLine="400"/>
        <w:rPr>
          <w:rFonts w:ascii="微软雅黑" w:eastAsia="微软雅黑" w:hAnsi="微软雅黑"/>
          <w:sz w:val="20"/>
          <w:szCs w:val="20"/>
        </w:rPr>
      </w:pPr>
      <w:r w:rsidRPr="00E7244E">
        <w:rPr>
          <w:rFonts w:ascii="微软雅黑" w:eastAsia="微软雅黑" w:hAnsi="微软雅黑"/>
          <w:sz w:val="20"/>
          <w:szCs w:val="20"/>
        </w:rPr>
        <w:t>（三）城市更新单元的规划指引。</w:t>
      </w:r>
    </w:p>
    <w:p w:rsidR="00F15411" w:rsidRPr="00E7244E" w:rsidRDefault="00F15411" w:rsidP="00F15411">
      <w:pPr>
        <w:spacing w:line="520" w:lineRule="exact"/>
        <w:ind w:firstLineChars="200" w:firstLine="400"/>
        <w:rPr>
          <w:rFonts w:ascii="微软雅黑" w:eastAsia="微软雅黑" w:hAnsi="微软雅黑"/>
          <w:sz w:val="20"/>
          <w:szCs w:val="20"/>
        </w:rPr>
      </w:pPr>
      <w:r w:rsidRPr="00E7244E">
        <w:rPr>
          <w:rFonts w:ascii="微软雅黑" w:eastAsia="微软雅黑" w:hAnsi="微软雅黑"/>
          <w:b/>
          <w:sz w:val="20"/>
          <w:szCs w:val="20"/>
        </w:rPr>
        <w:t>第十一条</w:t>
      </w:r>
      <w:r w:rsidRPr="00E7244E">
        <w:rPr>
          <w:rFonts w:ascii="微软雅黑" w:eastAsia="微软雅黑" w:hAnsi="微软雅黑"/>
          <w:sz w:val="20"/>
          <w:szCs w:val="20"/>
        </w:rPr>
        <w:t xml:space="preserve"> 对于城市建成区中具有本办法第二条所规定情形，需要进行城市更新的区域，应当在保证基础设施和公共服务设施相对完 整的前提下，按照有关技术规范，综合考虑道路、河流等自然要素及产权边界等因素，划定相对成片的区域作为城市更新单元，制定城市更新单元规划。 一个城市更新单元可以包括一个或者多个城市更新项目。</w:t>
      </w:r>
    </w:p>
    <w:p w:rsidR="00F15411" w:rsidRPr="00E7244E" w:rsidRDefault="00F15411" w:rsidP="00F15411">
      <w:pPr>
        <w:spacing w:line="520" w:lineRule="exact"/>
        <w:ind w:firstLineChars="200" w:firstLine="400"/>
        <w:rPr>
          <w:rFonts w:ascii="微软雅黑" w:eastAsia="微软雅黑" w:hAnsi="微软雅黑"/>
          <w:sz w:val="20"/>
          <w:szCs w:val="20"/>
        </w:rPr>
      </w:pPr>
      <w:r w:rsidRPr="00E7244E">
        <w:rPr>
          <w:rFonts w:ascii="微软雅黑" w:eastAsia="微软雅黑" w:hAnsi="微软雅黑"/>
          <w:b/>
          <w:sz w:val="20"/>
          <w:szCs w:val="20"/>
        </w:rPr>
        <w:t xml:space="preserve"> 第十二条</w:t>
      </w:r>
      <w:r w:rsidRPr="00E7244E">
        <w:rPr>
          <w:rFonts w:ascii="微软雅黑" w:eastAsia="微软雅黑" w:hAnsi="微软雅黑"/>
          <w:sz w:val="20"/>
          <w:szCs w:val="20"/>
        </w:rPr>
        <w:t xml:space="preserve"> 城市更新单元规划应当按照有关技术规范制定，依法进行公示、征求意见。城市更新单元规划应当包括以下内容：</w:t>
      </w:r>
    </w:p>
    <w:p w:rsidR="00F15411" w:rsidRPr="00E7244E" w:rsidRDefault="00F15411" w:rsidP="00F15411">
      <w:pPr>
        <w:spacing w:line="520" w:lineRule="exact"/>
        <w:ind w:firstLineChars="200" w:firstLine="400"/>
        <w:rPr>
          <w:rFonts w:ascii="微软雅黑" w:eastAsia="微软雅黑" w:hAnsi="微软雅黑"/>
          <w:sz w:val="20"/>
          <w:szCs w:val="20"/>
        </w:rPr>
      </w:pPr>
      <w:r w:rsidRPr="00E7244E">
        <w:rPr>
          <w:rFonts w:ascii="微软雅黑" w:eastAsia="微软雅黑" w:hAnsi="微软雅黑"/>
          <w:sz w:val="20"/>
          <w:szCs w:val="20"/>
        </w:rPr>
        <w:t>（一）城市更新单元内基础设施、公共服务设施和其他用地的功能、产业方向及其布局；</w:t>
      </w:r>
    </w:p>
    <w:p w:rsidR="00F15411" w:rsidRPr="00E7244E" w:rsidRDefault="00F15411" w:rsidP="00F15411">
      <w:pPr>
        <w:spacing w:line="520" w:lineRule="exact"/>
        <w:ind w:firstLineChars="200" w:firstLine="400"/>
        <w:rPr>
          <w:rFonts w:ascii="微软雅黑" w:eastAsia="微软雅黑" w:hAnsi="微软雅黑"/>
          <w:sz w:val="20"/>
          <w:szCs w:val="20"/>
        </w:rPr>
      </w:pPr>
      <w:r w:rsidRPr="00E7244E">
        <w:rPr>
          <w:rFonts w:ascii="微软雅黑" w:eastAsia="微软雅黑" w:hAnsi="微软雅黑"/>
          <w:sz w:val="20"/>
          <w:szCs w:val="20"/>
        </w:rPr>
        <w:t>（二）城市更新单元内更新项目的具体范围、更新目标、更新方式和规划控制指标；</w:t>
      </w:r>
    </w:p>
    <w:p w:rsidR="00F15411" w:rsidRPr="00E7244E" w:rsidRDefault="00F15411" w:rsidP="00F15411">
      <w:pPr>
        <w:spacing w:line="520" w:lineRule="exact"/>
        <w:ind w:firstLineChars="200" w:firstLine="400"/>
        <w:rPr>
          <w:rFonts w:ascii="微软雅黑" w:eastAsia="微软雅黑" w:hAnsi="微软雅黑"/>
          <w:sz w:val="20"/>
          <w:szCs w:val="20"/>
        </w:rPr>
      </w:pPr>
      <w:r w:rsidRPr="00E7244E">
        <w:rPr>
          <w:rFonts w:ascii="微软雅黑" w:eastAsia="微软雅黑" w:hAnsi="微软雅黑"/>
          <w:sz w:val="20"/>
          <w:szCs w:val="20"/>
        </w:rPr>
        <w:t>（三）城市更新单元内城市设计指引；</w:t>
      </w:r>
    </w:p>
    <w:p w:rsidR="00F15411" w:rsidRPr="00E7244E" w:rsidRDefault="00F15411" w:rsidP="00F15411">
      <w:pPr>
        <w:spacing w:line="520" w:lineRule="exact"/>
        <w:ind w:firstLineChars="200" w:firstLine="400"/>
        <w:rPr>
          <w:rFonts w:ascii="微软雅黑" w:eastAsia="微软雅黑" w:hAnsi="微软雅黑"/>
          <w:sz w:val="20"/>
          <w:szCs w:val="20"/>
        </w:rPr>
      </w:pPr>
      <w:r w:rsidRPr="00E7244E">
        <w:rPr>
          <w:rFonts w:ascii="微软雅黑" w:eastAsia="微软雅黑" w:hAnsi="微软雅黑"/>
          <w:sz w:val="20"/>
          <w:szCs w:val="20"/>
        </w:rPr>
        <w:t>（四）其他应当由城市更新单元规划予以明确的内容。城市更新单元规划涉及产业升级的，应当征求相关产业主管部门意见。</w:t>
      </w:r>
    </w:p>
    <w:p w:rsidR="00F15411" w:rsidRPr="00E7244E" w:rsidRDefault="00F15411" w:rsidP="00F15411">
      <w:pPr>
        <w:spacing w:line="520" w:lineRule="exact"/>
        <w:ind w:firstLineChars="200" w:firstLine="400"/>
        <w:rPr>
          <w:rFonts w:ascii="微软雅黑" w:eastAsia="微软雅黑" w:hAnsi="微软雅黑"/>
          <w:sz w:val="20"/>
          <w:szCs w:val="20"/>
        </w:rPr>
      </w:pPr>
      <w:r w:rsidRPr="00E7244E">
        <w:rPr>
          <w:rFonts w:ascii="微软雅黑" w:eastAsia="微软雅黑" w:hAnsi="微软雅黑"/>
          <w:b/>
          <w:sz w:val="20"/>
          <w:szCs w:val="20"/>
        </w:rPr>
        <w:t>第十三条</w:t>
      </w:r>
      <w:r w:rsidRPr="00E7244E">
        <w:rPr>
          <w:rFonts w:ascii="微软雅黑" w:eastAsia="微软雅黑" w:hAnsi="微软雅黑"/>
          <w:sz w:val="20"/>
          <w:szCs w:val="20"/>
        </w:rPr>
        <w:t xml:space="preserve"> 城市更新单元规划应当根据法定图则所确定的各项控制要求制定，由市规划国土主管部门批准后实施。</w:t>
      </w:r>
    </w:p>
    <w:p w:rsidR="00F15411" w:rsidRPr="00E7244E" w:rsidRDefault="00F15411" w:rsidP="00F15411">
      <w:pPr>
        <w:spacing w:line="520" w:lineRule="exact"/>
        <w:ind w:firstLineChars="200" w:firstLine="400"/>
        <w:rPr>
          <w:rFonts w:ascii="微软雅黑" w:eastAsia="微软雅黑" w:hAnsi="微软雅黑"/>
          <w:sz w:val="20"/>
          <w:szCs w:val="20"/>
        </w:rPr>
      </w:pPr>
      <w:r w:rsidRPr="00E7244E">
        <w:rPr>
          <w:rFonts w:ascii="微软雅黑" w:eastAsia="微软雅黑" w:hAnsi="微软雅黑"/>
          <w:sz w:val="20"/>
          <w:szCs w:val="20"/>
        </w:rPr>
        <w:t>未制定法定图则地区应当在现状调查研究的基础上，根据分区规划确定的各项要求拟订城市更新单元规划，报市政府批准后实施。城市更新单元规划的相关内容应当纳入法定图则的制定。</w:t>
      </w:r>
    </w:p>
    <w:p w:rsidR="00F15411" w:rsidRPr="00E7244E" w:rsidRDefault="00F15411" w:rsidP="00F15411">
      <w:pPr>
        <w:spacing w:line="520" w:lineRule="exact"/>
        <w:ind w:firstLineChars="200" w:firstLine="400"/>
        <w:rPr>
          <w:rFonts w:ascii="微软雅黑" w:eastAsia="微软雅黑" w:hAnsi="微软雅黑"/>
          <w:sz w:val="20"/>
          <w:szCs w:val="20"/>
        </w:rPr>
      </w:pPr>
      <w:r w:rsidRPr="00E7244E">
        <w:rPr>
          <w:rFonts w:ascii="微软雅黑" w:eastAsia="微软雅黑" w:hAnsi="微软雅黑"/>
          <w:sz w:val="20"/>
          <w:szCs w:val="20"/>
        </w:rPr>
        <w:t>城市更新单元规划对法定图则的强制性内容</w:t>
      </w:r>
      <w:proofErr w:type="gramStart"/>
      <w:r w:rsidRPr="00E7244E">
        <w:rPr>
          <w:rFonts w:ascii="微软雅黑" w:eastAsia="微软雅黑" w:hAnsi="微软雅黑"/>
          <w:sz w:val="20"/>
          <w:szCs w:val="20"/>
        </w:rPr>
        <w:t>作出</w:t>
      </w:r>
      <w:proofErr w:type="gramEnd"/>
      <w:r w:rsidRPr="00E7244E">
        <w:rPr>
          <w:rFonts w:ascii="微软雅黑" w:eastAsia="微软雅黑" w:hAnsi="微软雅黑"/>
          <w:sz w:val="20"/>
          <w:szCs w:val="20"/>
        </w:rPr>
        <w:t>调整的，由市规划国土主管部门报市政府批准后实施。相</w:t>
      </w:r>
      <w:r w:rsidRPr="00E7244E">
        <w:rPr>
          <w:rFonts w:ascii="微软雅黑" w:eastAsia="微软雅黑" w:hAnsi="微软雅黑"/>
          <w:sz w:val="20"/>
          <w:szCs w:val="20"/>
        </w:rPr>
        <w:lastRenderedPageBreak/>
        <w:t>应的内容应当纳入法定图则并予以公布。</w:t>
      </w:r>
    </w:p>
    <w:p w:rsidR="00F15411" w:rsidRPr="00E7244E" w:rsidRDefault="00F15411" w:rsidP="00F15411">
      <w:pPr>
        <w:spacing w:line="520" w:lineRule="exact"/>
        <w:ind w:firstLineChars="200" w:firstLine="400"/>
        <w:rPr>
          <w:rFonts w:ascii="微软雅黑" w:eastAsia="微软雅黑" w:hAnsi="微软雅黑"/>
          <w:sz w:val="20"/>
          <w:szCs w:val="20"/>
        </w:rPr>
      </w:pPr>
      <w:r w:rsidRPr="00E7244E">
        <w:rPr>
          <w:rFonts w:ascii="微软雅黑" w:eastAsia="微软雅黑" w:hAnsi="微软雅黑"/>
          <w:b/>
          <w:sz w:val="20"/>
          <w:szCs w:val="20"/>
        </w:rPr>
        <w:t>第十四条</w:t>
      </w:r>
      <w:r w:rsidRPr="00E7244E">
        <w:rPr>
          <w:rFonts w:ascii="微软雅黑" w:eastAsia="微软雅黑" w:hAnsi="微软雅黑"/>
          <w:sz w:val="20"/>
          <w:szCs w:val="20"/>
        </w:rPr>
        <w:t xml:space="preserve"> 城市更新年度计划对包括城市更新单元规划的制定计划、已具备实施条件的拆除重建类和综合整治类城市更新项目、相关 资金来源等内容。其中，综合整治类城市更新项目可以单独制定年度 计划。</w:t>
      </w:r>
    </w:p>
    <w:p w:rsidR="00F15411" w:rsidRPr="00E7244E" w:rsidRDefault="00F15411" w:rsidP="00F15411">
      <w:pPr>
        <w:spacing w:line="520" w:lineRule="exact"/>
        <w:ind w:firstLineChars="200" w:firstLine="400"/>
        <w:rPr>
          <w:rFonts w:ascii="微软雅黑" w:eastAsia="微软雅黑" w:hAnsi="微软雅黑"/>
          <w:sz w:val="20"/>
          <w:szCs w:val="20"/>
        </w:rPr>
      </w:pPr>
      <w:r w:rsidRPr="00E7244E">
        <w:rPr>
          <w:rFonts w:ascii="微软雅黑" w:eastAsia="微软雅黑" w:hAnsi="微软雅黑"/>
          <w:b/>
          <w:sz w:val="20"/>
          <w:szCs w:val="20"/>
        </w:rPr>
        <w:t>第十五条</w:t>
      </w:r>
      <w:r w:rsidRPr="00E7244E">
        <w:rPr>
          <w:rFonts w:ascii="微软雅黑" w:eastAsia="微软雅黑" w:hAnsi="微软雅黑"/>
          <w:sz w:val="20"/>
          <w:szCs w:val="20"/>
        </w:rPr>
        <w:t xml:space="preserve"> 各区政府可以组织其相关职能部门对辖区内各类需要进行城市更新的项目进行筛选，提出辖区内的城市更新单元规划的制 定计划和已具备实施条件的拆除重建类、综合整治类项目，向市规划 国土主管部门申报纳入城市更新年度计划。</w:t>
      </w:r>
    </w:p>
    <w:p w:rsidR="00F15411" w:rsidRPr="00E7244E" w:rsidRDefault="00F15411" w:rsidP="00F15411">
      <w:pPr>
        <w:spacing w:line="520" w:lineRule="exact"/>
        <w:ind w:firstLineChars="200" w:firstLine="400"/>
        <w:rPr>
          <w:rFonts w:ascii="微软雅黑" w:eastAsia="微软雅黑" w:hAnsi="微软雅黑"/>
          <w:sz w:val="20"/>
          <w:szCs w:val="20"/>
        </w:rPr>
      </w:pPr>
      <w:r w:rsidRPr="00E7244E">
        <w:rPr>
          <w:rFonts w:ascii="微软雅黑" w:eastAsia="微软雅黑" w:hAnsi="微软雅黑"/>
          <w:sz w:val="20"/>
          <w:szCs w:val="20"/>
        </w:rPr>
        <w:t>市政府各相关主管部门、有关企事业单位，也可以提出城市更新单元规划的制定计划和已具备实施条件的拆除重建类、综合整治类项目，在征求项目所在区政府意见后，向市规划国土主管部门申报纳入 城市更新年度计划。</w:t>
      </w:r>
    </w:p>
    <w:p w:rsidR="00F15411" w:rsidRPr="00E7244E" w:rsidRDefault="00F15411" w:rsidP="00F15411">
      <w:pPr>
        <w:spacing w:line="520" w:lineRule="exact"/>
        <w:ind w:firstLineChars="200" w:firstLine="400"/>
        <w:rPr>
          <w:rFonts w:ascii="微软雅黑" w:eastAsia="微软雅黑" w:hAnsi="微软雅黑"/>
          <w:sz w:val="20"/>
          <w:szCs w:val="20"/>
        </w:rPr>
      </w:pPr>
      <w:r w:rsidRPr="00E7244E">
        <w:rPr>
          <w:rFonts w:ascii="微软雅黑" w:eastAsia="微软雅黑" w:hAnsi="微软雅黑"/>
          <w:b/>
          <w:sz w:val="20"/>
          <w:szCs w:val="20"/>
        </w:rPr>
        <w:t>第十六条</w:t>
      </w:r>
      <w:r w:rsidRPr="00E7244E">
        <w:rPr>
          <w:rFonts w:ascii="微软雅黑" w:eastAsia="微软雅黑" w:hAnsi="微软雅黑"/>
          <w:sz w:val="20"/>
          <w:szCs w:val="20"/>
        </w:rPr>
        <w:t xml:space="preserve"> 未纳入城市更新单元的城市建成区具有本办法第二条所规定情形，具备制定城市更新单元规划相关条件的，各区政府和市政府各相关主管部门可以依据全市城市更新专项规划等相关规划，拟 订城市更新单元范围并提出纳入城市更新年度计划的建议，提交市规划国土主管部门。</w:t>
      </w:r>
    </w:p>
    <w:p w:rsidR="00F15411" w:rsidRPr="00E7244E" w:rsidRDefault="00F15411" w:rsidP="00F15411">
      <w:pPr>
        <w:spacing w:line="520" w:lineRule="exact"/>
        <w:ind w:firstLineChars="200" w:firstLine="400"/>
        <w:rPr>
          <w:rFonts w:ascii="微软雅黑" w:eastAsia="微软雅黑" w:hAnsi="微软雅黑"/>
          <w:sz w:val="20"/>
          <w:szCs w:val="20"/>
        </w:rPr>
      </w:pPr>
      <w:r w:rsidRPr="00E7244E">
        <w:rPr>
          <w:rFonts w:ascii="微软雅黑" w:eastAsia="微软雅黑" w:hAnsi="微软雅黑"/>
          <w:b/>
          <w:sz w:val="20"/>
          <w:szCs w:val="20"/>
        </w:rPr>
        <w:t xml:space="preserve">第十七条 </w:t>
      </w:r>
      <w:r w:rsidRPr="00E7244E">
        <w:rPr>
          <w:rFonts w:ascii="微软雅黑" w:eastAsia="微软雅黑" w:hAnsi="微软雅黑"/>
          <w:sz w:val="20"/>
          <w:szCs w:val="20"/>
        </w:rPr>
        <w:t>市规划国土主管部门对各区政府、市政府各相关主管部门及有关企事业单位的申报进行统筹、协调后，拟订城市更新年度 计划，按照规定程序公示后纳入近期建设规划年度实施计划及土地利用计划草案，报市政府审批。</w:t>
      </w:r>
    </w:p>
    <w:p w:rsidR="00F15411" w:rsidRPr="00E7244E" w:rsidRDefault="00F15411" w:rsidP="00F15411">
      <w:pPr>
        <w:spacing w:line="520" w:lineRule="exact"/>
        <w:ind w:firstLineChars="200" w:firstLine="400"/>
        <w:rPr>
          <w:rFonts w:ascii="微软雅黑" w:eastAsia="微软雅黑" w:hAnsi="微软雅黑"/>
          <w:sz w:val="20"/>
          <w:szCs w:val="20"/>
        </w:rPr>
      </w:pPr>
      <w:r w:rsidRPr="00E7244E">
        <w:rPr>
          <w:rFonts w:ascii="微软雅黑" w:eastAsia="微软雅黑" w:hAnsi="微软雅黑"/>
          <w:sz w:val="20"/>
          <w:szCs w:val="20"/>
        </w:rPr>
        <w:t>需单独制定综合整治类更新项目年度计划的，市规划国土主管部门可以单独制定并报市政府审批。城市更新年度计划可以按照上述报批程序进行调整</w:t>
      </w:r>
      <w:r w:rsidRPr="00E7244E">
        <w:rPr>
          <w:rFonts w:ascii="微软雅黑" w:eastAsia="微软雅黑" w:hAnsi="微软雅黑" w:hint="eastAsia"/>
          <w:sz w:val="20"/>
          <w:szCs w:val="20"/>
        </w:rPr>
        <w:t>。</w:t>
      </w:r>
    </w:p>
    <w:p w:rsidR="00F15411" w:rsidRPr="00E7244E" w:rsidRDefault="00F15411" w:rsidP="00F15411">
      <w:pPr>
        <w:spacing w:line="520" w:lineRule="exact"/>
        <w:ind w:firstLineChars="200" w:firstLine="400"/>
        <w:rPr>
          <w:rFonts w:ascii="微软雅黑" w:eastAsia="微软雅黑" w:hAnsi="微软雅黑"/>
          <w:sz w:val="20"/>
          <w:szCs w:val="20"/>
        </w:rPr>
      </w:pPr>
      <w:r w:rsidRPr="00E7244E">
        <w:rPr>
          <w:rFonts w:ascii="微软雅黑" w:eastAsia="微软雅黑" w:hAnsi="微软雅黑"/>
          <w:b/>
          <w:sz w:val="20"/>
          <w:szCs w:val="20"/>
        </w:rPr>
        <w:t>第十八条</w:t>
      </w:r>
      <w:r w:rsidRPr="00E7244E">
        <w:rPr>
          <w:rFonts w:ascii="微软雅黑" w:eastAsia="微软雅黑" w:hAnsi="微软雅黑"/>
          <w:sz w:val="20"/>
          <w:szCs w:val="20"/>
        </w:rPr>
        <w:t xml:space="preserve"> 区政府申报的辖区内城市更新单元规划制定计划纳入城市更新年度计划的，由区政府组织原申报单位拟订城市更新单元规划草案，按照规定程序报批。</w:t>
      </w:r>
    </w:p>
    <w:p w:rsidR="00F15411" w:rsidRPr="00E7244E" w:rsidRDefault="00F15411" w:rsidP="00F15411">
      <w:pPr>
        <w:spacing w:line="520" w:lineRule="exact"/>
        <w:ind w:firstLineChars="200" w:firstLine="400"/>
        <w:rPr>
          <w:rFonts w:ascii="微软雅黑" w:eastAsia="微软雅黑" w:hAnsi="微软雅黑"/>
          <w:sz w:val="20"/>
          <w:szCs w:val="20"/>
        </w:rPr>
      </w:pPr>
      <w:r w:rsidRPr="00E7244E">
        <w:rPr>
          <w:rFonts w:ascii="微软雅黑" w:eastAsia="微软雅黑" w:hAnsi="微软雅黑"/>
          <w:sz w:val="20"/>
          <w:szCs w:val="20"/>
        </w:rPr>
        <w:t>市政府各相关主管部门、有关企事业单位申报的城市更新单元规划制定计划纳入城市更新年度计划的，由市规划国土主管部门组织申报单位拟订城市更新单元规划草案，按照规定程序报批。</w:t>
      </w:r>
    </w:p>
    <w:p w:rsidR="00F15411" w:rsidRPr="00E7244E" w:rsidRDefault="00F15411" w:rsidP="00F15411">
      <w:pPr>
        <w:spacing w:line="520" w:lineRule="exact"/>
        <w:ind w:firstLineChars="200" w:firstLine="400"/>
        <w:jc w:val="center"/>
        <w:rPr>
          <w:rFonts w:ascii="微软雅黑" w:eastAsia="微软雅黑" w:hAnsi="微软雅黑"/>
          <w:b/>
          <w:sz w:val="20"/>
          <w:szCs w:val="20"/>
        </w:rPr>
      </w:pPr>
      <w:r w:rsidRPr="00E7244E">
        <w:rPr>
          <w:rFonts w:ascii="微软雅黑" w:eastAsia="微软雅黑" w:hAnsi="微软雅黑"/>
          <w:b/>
          <w:sz w:val="20"/>
          <w:szCs w:val="20"/>
        </w:rPr>
        <w:t>第三章 综合整治类城市更新</w:t>
      </w:r>
    </w:p>
    <w:p w:rsidR="00F15411" w:rsidRPr="00E7244E" w:rsidRDefault="00F15411" w:rsidP="00F15411">
      <w:pPr>
        <w:spacing w:line="520" w:lineRule="exact"/>
        <w:ind w:firstLineChars="200" w:firstLine="400"/>
        <w:rPr>
          <w:rFonts w:ascii="微软雅黑" w:eastAsia="微软雅黑" w:hAnsi="微软雅黑"/>
          <w:sz w:val="20"/>
          <w:szCs w:val="20"/>
        </w:rPr>
      </w:pPr>
      <w:r w:rsidRPr="00E7244E">
        <w:rPr>
          <w:rFonts w:ascii="微软雅黑" w:eastAsia="微软雅黑" w:hAnsi="微软雅黑"/>
          <w:b/>
          <w:sz w:val="20"/>
          <w:szCs w:val="20"/>
        </w:rPr>
        <w:t>第十九条</w:t>
      </w:r>
      <w:r w:rsidRPr="00E7244E">
        <w:rPr>
          <w:rFonts w:ascii="微软雅黑" w:eastAsia="微软雅黑" w:hAnsi="微软雅黑"/>
          <w:sz w:val="20"/>
          <w:szCs w:val="20"/>
        </w:rPr>
        <w:t xml:space="preserve"> 综合整治类更新项目主要包括改善消防设施、改善基 </w:t>
      </w:r>
      <w:proofErr w:type="gramStart"/>
      <w:r w:rsidRPr="00E7244E">
        <w:rPr>
          <w:rFonts w:ascii="微软雅黑" w:eastAsia="微软雅黑" w:hAnsi="微软雅黑"/>
          <w:sz w:val="20"/>
          <w:szCs w:val="20"/>
        </w:rPr>
        <w:t>础</w:t>
      </w:r>
      <w:proofErr w:type="gramEnd"/>
      <w:r w:rsidRPr="00E7244E">
        <w:rPr>
          <w:rFonts w:ascii="微软雅黑" w:eastAsia="微软雅黑" w:hAnsi="微软雅黑"/>
          <w:sz w:val="20"/>
          <w:szCs w:val="20"/>
        </w:rPr>
        <w:t>设施和公共服务设施、改善沿街立面、环境整治和既有建筑节能改 造等内容，但不改变建筑主体结构和使用功能。</w:t>
      </w:r>
    </w:p>
    <w:p w:rsidR="00F15411" w:rsidRPr="00E7244E" w:rsidRDefault="00F15411" w:rsidP="00F15411">
      <w:pPr>
        <w:spacing w:line="520" w:lineRule="exact"/>
        <w:ind w:firstLineChars="200" w:firstLine="400"/>
        <w:rPr>
          <w:rFonts w:ascii="微软雅黑" w:eastAsia="微软雅黑" w:hAnsi="微软雅黑"/>
          <w:sz w:val="20"/>
          <w:szCs w:val="20"/>
        </w:rPr>
      </w:pPr>
      <w:r w:rsidRPr="00E7244E">
        <w:rPr>
          <w:rFonts w:ascii="微软雅黑" w:eastAsia="微软雅黑" w:hAnsi="微软雅黑"/>
          <w:sz w:val="20"/>
          <w:szCs w:val="20"/>
        </w:rPr>
        <w:t>综合整治类更新项目一般不加建附属设施，因消除安全隐患、改善基础设施和公共服务设施需要加建附属设施的，应当满足城市</w:t>
      </w:r>
      <w:proofErr w:type="gramStart"/>
      <w:r w:rsidRPr="00E7244E">
        <w:rPr>
          <w:rFonts w:ascii="微软雅黑" w:eastAsia="微软雅黑" w:hAnsi="微软雅黑"/>
          <w:sz w:val="20"/>
          <w:szCs w:val="20"/>
        </w:rPr>
        <w:t>规</w:t>
      </w:r>
      <w:proofErr w:type="gramEnd"/>
      <w:r w:rsidRPr="00E7244E">
        <w:rPr>
          <w:rFonts w:ascii="微软雅黑" w:eastAsia="微软雅黑" w:hAnsi="微软雅黑"/>
          <w:sz w:val="20"/>
          <w:szCs w:val="20"/>
        </w:rPr>
        <w:t xml:space="preserve"> 划、环境保护、建筑设计、建筑节能及消防安全等规范的要求。</w:t>
      </w:r>
    </w:p>
    <w:p w:rsidR="00F15411" w:rsidRPr="00E7244E" w:rsidRDefault="00F15411" w:rsidP="00F15411">
      <w:pPr>
        <w:spacing w:line="520" w:lineRule="exact"/>
        <w:ind w:firstLineChars="200" w:firstLine="400"/>
        <w:rPr>
          <w:rFonts w:ascii="微软雅黑" w:eastAsia="微软雅黑" w:hAnsi="微软雅黑"/>
          <w:sz w:val="20"/>
          <w:szCs w:val="20"/>
        </w:rPr>
      </w:pPr>
      <w:r w:rsidRPr="00E7244E">
        <w:rPr>
          <w:rFonts w:ascii="微软雅黑" w:eastAsia="微软雅黑" w:hAnsi="微软雅黑"/>
          <w:b/>
          <w:sz w:val="20"/>
          <w:szCs w:val="20"/>
        </w:rPr>
        <w:t>第二十条</w:t>
      </w:r>
      <w:r w:rsidRPr="00E7244E">
        <w:rPr>
          <w:rFonts w:ascii="微软雅黑" w:eastAsia="微软雅黑" w:hAnsi="微软雅黑"/>
          <w:sz w:val="20"/>
          <w:szCs w:val="20"/>
        </w:rPr>
        <w:t xml:space="preserve"> 综合整治类城市更新的相关技术规范由有关主管部门组织拟订，报市政府批准后执行。</w:t>
      </w:r>
    </w:p>
    <w:p w:rsidR="00F15411" w:rsidRPr="00E7244E" w:rsidRDefault="00F15411" w:rsidP="00F15411">
      <w:pPr>
        <w:spacing w:line="520" w:lineRule="exact"/>
        <w:ind w:firstLineChars="200" w:firstLine="400"/>
        <w:rPr>
          <w:rFonts w:ascii="微软雅黑" w:eastAsia="微软雅黑" w:hAnsi="微软雅黑"/>
          <w:sz w:val="20"/>
          <w:szCs w:val="20"/>
        </w:rPr>
      </w:pPr>
      <w:r w:rsidRPr="00E7244E">
        <w:rPr>
          <w:rFonts w:ascii="微软雅黑" w:eastAsia="微软雅黑" w:hAnsi="微软雅黑"/>
          <w:b/>
          <w:sz w:val="20"/>
          <w:szCs w:val="20"/>
        </w:rPr>
        <w:lastRenderedPageBreak/>
        <w:t>第二十一条</w:t>
      </w:r>
      <w:r w:rsidRPr="00E7244E">
        <w:rPr>
          <w:rFonts w:ascii="微软雅黑" w:eastAsia="微软雅黑" w:hAnsi="微软雅黑"/>
          <w:sz w:val="20"/>
          <w:szCs w:val="20"/>
        </w:rPr>
        <w:t xml:space="preserve"> 综合整治类更新项目由所在区政府制定实施方案并组织实施。</w:t>
      </w:r>
    </w:p>
    <w:p w:rsidR="00F15411" w:rsidRPr="00E7244E" w:rsidRDefault="00F15411" w:rsidP="00F15411">
      <w:pPr>
        <w:spacing w:line="520" w:lineRule="exact"/>
        <w:ind w:firstLineChars="200" w:firstLine="400"/>
        <w:rPr>
          <w:rFonts w:ascii="微软雅黑" w:eastAsia="微软雅黑" w:hAnsi="微软雅黑"/>
          <w:sz w:val="20"/>
          <w:szCs w:val="20"/>
        </w:rPr>
      </w:pPr>
      <w:r w:rsidRPr="00E7244E">
        <w:rPr>
          <w:rFonts w:ascii="微软雅黑" w:eastAsia="微软雅黑" w:hAnsi="微软雅黑"/>
          <w:sz w:val="20"/>
          <w:szCs w:val="20"/>
        </w:rPr>
        <w:t>根据法律、法规及有关规定或者相关标准与规范，实施综合整治需报有关部门批准或者备案的，应当进行报批或者备案</w:t>
      </w:r>
      <w:r w:rsidRPr="00E7244E">
        <w:rPr>
          <w:rFonts w:ascii="微软雅黑" w:eastAsia="微软雅黑" w:hAnsi="微软雅黑" w:hint="eastAsia"/>
          <w:sz w:val="20"/>
          <w:szCs w:val="20"/>
        </w:rPr>
        <w:t>。</w:t>
      </w:r>
    </w:p>
    <w:p w:rsidR="00F15411" w:rsidRPr="00E7244E" w:rsidRDefault="00F15411" w:rsidP="00F15411">
      <w:pPr>
        <w:spacing w:line="520" w:lineRule="exact"/>
        <w:ind w:firstLineChars="200" w:firstLine="400"/>
        <w:rPr>
          <w:rFonts w:ascii="微软雅黑" w:eastAsia="微软雅黑" w:hAnsi="微软雅黑"/>
          <w:sz w:val="20"/>
          <w:szCs w:val="20"/>
        </w:rPr>
      </w:pPr>
      <w:r w:rsidRPr="00E7244E">
        <w:rPr>
          <w:rFonts w:ascii="微软雅黑" w:eastAsia="微软雅黑" w:hAnsi="微软雅黑"/>
          <w:b/>
          <w:sz w:val="20"/>
          <w:szCs w:val="20"/>
        </w:rPr>
        <w:t>第二十二条</w:t>
      </w:r>
      <w:r w:rsidRPr="00E7244E">
        <w:rPr>
          <w:rFonts w:ascii="微软雅黑" w:eastAsia="微软雅黑" w:hAnsi="微软雅黑"/>
          <w:sz w:val="20"/>
          <w:szCs w:val="20"/>
        </w:rPr>
        <w:t xml:space="preserve"> 综合整治类更新项目的费用由所在区政府、权利人或者其他相关人共同承担，费用承担比例由各方协商确定。涉及改善基础设施、公共服务设施和市容环境的费用，费用承担比例按照市、 区两级财政负担事权划分的有关规定执行。</w:t>
      </w:r>
    </w:p>
    <w:p w:rsidR="00F15411" w:rsidRPr="00E7244E" w:rsidRDefault="00F15411" w:rsidP="00F15411">
      <w:pPr>
        <w:spacing w:line="520" w:lineRule="exact"/>
        <w:ind w:firstLineChars="200" w:firstLine="400"/>
        <w:jc w:val="center"/>
        <w:rPr>
          <w:rFonts w:ascii="微软雅黑" w:eastAsia="微软雅黑" w:hAnsi="微软雅黑"/>
          <w:b/>
          <w:sz w:val="20"/>
          <w:szCs w:val="20"/>
        </w:rPr>
      </w:pPr>
      <w:r w:rsidRPr="00E7244E">
        <w:rPr>
          <w:rFonts w:ascii="微软雅黑" w:eastAsia="微软雅黑" w:hAnsi="微软雅黑"/>
          <w:b/>
          <w:sz w:val="20"/>
          <w:szCs w:val="20"/>
        </w:rPr>
        <w:t>第四章 功能改变类城市更新</w:t>
      </w:r>
    </w:p>
    <w:p w:rsidR="00F15411" w:rsidRPr="00E7244E" w:rsidRDefault="00F15411" w:rsidP="00F15411">
      <w:pPr>
        <w:spacing w:line="520" w:lineRule="exact"/>
        <w:ind w:firstLineChars="200" w:firstLine="400"/>
        <w:rPr>
          <w:rFonts w:ascii="微软雅黑" w:eastAsia="微软雅黑" w:hAnsi="微软雅黑"/>
          <w:sz w:val="20"/>
          <w:szCs w:val="20"/>
        </w:rPr>
      </w:pPr>
      <w:r w:rsidRPr="00E7244E">
        <w:rPr>
          <w:rFonts w:ascii="微软雅黑" w:eastAsia="微软雅黑" w:hAnsi="微软雅黑"/>
          <w:b/>
          <w:sz w:val="20"/>
          <w:szCs w:val="20"/>
        </w:rPr>
        <w:t>第二十三条</w:t>
      </w:r>
      <w:r w:rsidRPr="00E7244E">
        <w:rPr>
          <w:rFonts w:ascii="微软雅黑" w:eastAsia="微软雅黑" w:hAnsi="微软雅黑"/>
          <w:sz w:val="20"/>
          <w:szCs w:val="20"/>
        </w:rPr>
        <w:t xml:space="preserve"> 功能改变类更新项目改变部分或者全部建筑物使用功能，但不改变土地使用权的权利主体和使用期限，保留建筑物的原主体结构。</w:t>
      </w:r>
    </w:p>
    <w:p w:rsidR="00F15411" w:rsidRPr="00E7244E" w:rsidRDefault="00F15411" w:rsidP="00F15411">
      <w:pPr>
        <w:spacing w:line="520" w:lineRule="exact"/>
        <w:ind w:firstLineChars="200" w:firstLine="400"/>
        <w:rPr>
          <w:rFonts w:ascii="微软雅黑" w:eastAsia="微软雅黑" w:hAnsi="微软雅黑"/>
          <w:sz w:val="20"/>
          <w:szCs w:val="20"/>
        </w:rPr>
      </w:pPr>
      <w:r w:rsidRPr="00E7244E">
        <w:rPr>
          <w:rFonts w:ascii="微软雅黑" w:eastAsia="微软雅黑" w:hAnsi="微软雅黑"/>
          <w:sz w:val="20"/>
          <w:szCs w:val="20"/>
        </w:rPr>
        <w:t>功能改变类更新项目可以根据消除安全隐患、改善基础设施和公共服务设施的需要加建附属设施，并应当满足城市规划、环境保护、建筑设计、建筑节能及消防安全等规范的要求。</w:t>
      </w:r>
    </w:p>
    <w:p w:rsidR="00F15411" w:rsidRPr="00E7244E" w:rsidRDefault="00F15411" w:rsidP="00F15411">
      <w:pPr>
        <w:spacing w:line="520" w:lineRule="exact"/>
        <w:ind w:firstLineChars="200" w:firstLine="400"/>
        <w:rPr>
          <w:rFonts w:ascii="微软雅黑" w:eastAsia="微软雅黑" w:hAnsi="微软雅黑"/>
          <w:sz w:val="20"/>
          <w:szCs w:val="20"/>
        </w:rPr>
      </w:pPr>
      <w:r w:rsidRPr="00E7244E">
        <w:rPr>
          <w:rFonts w:ascii="微软雅黑" w:eastAsia="微软雅黑" w:hAnsi="微软雅黑"/>
          <w:b/>
          <w:sz w:val="20"/>
          <w:szCs w:val="20"/>
        </w:rPr>
        <w:t xml:space="preserve">第二十四条 </w:t>
      </w:r>
      <w:r w:rsidRPr="00E7244E">
        <w:rPr>
          <w:rFonts w:ascii="微软雅黑" w:eastAsia="微软雅黑" w:hAnsi="微软雅黑"/>
          <w:sz w:val="20"/>
          <w:szCs w:val="20"/>
        </w:rPr>
        <w:t>功能改变类更新项目应当符合产业布局规划，优先满足增加公共空间和产业转型升级的需要。</w:t>
      </w:r>
    </w:p>
    <w:p w:rsidR="00F15411" w:rsidRPr="00E7244E" w:rsidRDefault="00F15411" w:rsidP="00F15411">
      <w:pPr>
        <w:spacing w:line="520" w:lineRule="exact"/>
        <w:ind w:firstLineChars="200" w:firstLine="400"/>
        <w:rPr>
          <w:rFonts w:ascii="微软雅黑" w:eastAsia="微软雅黑" w:hAnsi="微软雅黑"/>
          <w:sz w:val="20"/>
          <w:szCs w:val="20"/>
        </w:rPr>
      </w:pPr>
      <w:r w:rsidRPr="00E7244E">
        <w:rPr>
          <w:rFonts w:ascii="微软雅黑" w:eastAsia="微软雅黑" w:hAnsi="微软雅黑"/>
          <w:b/>
          <w:sz w:val="20"/>
          <w:szCs w:val="20"/>
        </w:rPr>
        <w:t>第二十五条</w:t>
      </w:r>
      <w:r w:rsidRPr="00E7244E">
        <w:rPr>
          <w:rFonts w:ascii="微软雅黑" w:eastAsia="微软雅黑" w:hAnsi="微软雅黑"/>
          <w:sz w:val="20"/>
          <w:szCs w:val="20"/>
        </w:rPr>
        <w:t xml:space="preserve"> 实施功能改变类更新项目的土地使用权人应当按照有关法律法规规定的建筑物改变使用功能的程序，向市规划国土主管部门及相关主管部门申请办理规划许可变更和相关手续。</w:t>
      </w:r>
    </w:p>
    <w:p w:rsidR="00F15411" w:rsidRPr="00E7244E" w:rsidRDefault="00F15411" w:rsidP="00F15411">
      <w:pPr>
        <w:spacing w:line="520" w:lineRule="exact"/>
        <w:ind w:firstLineChars="200" w:firstLine="400"/>
        <w:rPr>
          <w:rFonts w:ascii="微软雅黑" w:eastAsia="微软雅黑" w:hAnsi="微软雅黑"/>
          <w:sz w:val="20"/>
          <w:szCs w:val="20"/>
        </w:rPr>
      </w:pPr>
      <w:r w:rsidRPr="00E7244E">
        <w:rPr>
          <w:rFonts w:ascii="微软雅黑" w:eastAsia="微软雅黑" w:hAnsi="微软雅黑"/>
          <w:sz w:val="20"/>
          <w:szCs w:val="20"/>
        </w:rPr>
        <w:t>市规划国土主管部门在受理规划许可变更申请后，应当在深圳特区报、深圳商报就申请事宜进行公示，公示时间不少于7日，公示费用由申请人承担。</w:t>
      </w:r>
    </w:p>
    <w:p w:rsidR="00F15411" w:rsidRPr="00E7244E" w:rsidRDefault="00F15411" w:rsidP="00F15411">
      <w:pPr>
        <w:spacing w:line="520" w:lineRule="exact"/>
        <w:ind w:firstLineChars="200" w:firstLine="400"/>
        <w:rPr>
          <w:rFonts w:ascii="微软雅黑" w:eastAsia="微软雅黑" w:hAnsi="微软雅黑"/>
          <w:sz w:val="20"/>
          <w:szCs w:val="20"/>
        </w:rPr>
      </w:pPr>
      <w:r w:rsidRPr="00E7244E">
        <w:rPr>
          <w:rFonts w:ascii="微软雅黑" w:eastAsia="微软雅黑" w:hAnsi="微软雅黑"/>
          <w:sz w:val="20"/>
          <w:szCs w:val="20"/>
        </w:rPr>
        <w:t>建筑物由业主区分所有，部分业主申请将住宅改为经营性用房的，申请人应当依法征得利害关系人的同意，并在申请办理规划许可变更手续时提交书面证明文件。建筑物由业主区分所有，部分业主申请其他形式的功能改变的，参照前款规定处理。</w:t>
      </w:r>
    </w:p>
    <w:p w:rsidR="00F15411" w:rsidRPr="00E7244E" w:rsidRDefault="00F15411" w:rsidP="00F15411">
      <w:pPr>
        <w:spacing w:line="520" w:lineRule="exact"/>
        <w:ind w:firstLineChars="200" w:firstLine="400"/>
        <w:rPr>
          <w:rFonts w:ascii="微软雅黑" w:eastAsia="微软雅黑" w:hAnsi="微软雅黑"/>
          <w:sz w:val="20"/>
          <w:szCs w:val="20"/>
        </w:rPr>
      </w:pPr>
      <w:r w:rsidRPr="0084159B">
        <w:rPr>
          <w:rFonts w:ascii="微软雅黑" w:eastAsia="微软雅黑" w:hAnsi="微软雅黑"/>
          <w:b/>
          <w:sz w:val="20"/>
          <w:szCs w:val="20"/>
        </w:rPr>
        <w:t xml:space="preserve">第二十六条 </w:t>
      </w:r>
      <w:r w:rsidRPr="00E7244E">
        <w:rPr>
          <w:rFonts w:ascii="微软雅黑" w:eastAsia="微软雅黑" w:hAnsi="微软雅黑"/>
          <w:sz w:val="20"/>
          <w:szCs w:val="20"/>
        </w:rPr>
        <w:t>市规划国土主管部门批准功能改变的，应当与土地 使用权人签订土地使用权出让合同补充协议或者补签土地使用权出 让合同；土地使用权人应当按照相关规定缴纳地价。</w:t>
      </w:r>
    </w:p>
    <w:p w:rsidR="00F15411" w:rsidRPr="00E7244E" w:rsidRDefault="00F15411" w:rsidP="00F15411">
      <w:pPr>
        <w:spacing w:line="520" w:lineRule="exact"/>
        <w:ind w:firstLineChars="200" w:firstLine="400"/>
        <w:rPr>
          <w:rFonts w:ascii="微软雅黑" w:eastAsia="微软雅黑" w:hAnsi="微软雅黑"/>
          <w:sz w:val="20"/>
          <w:szCs w:val="20"/>
        </w:rPr>
      </w:pPr>
      <w:r w:rsidRPr="00E7244E">
        <w:rPr>
          <w:rFonts w:ascii="微软雅黑" w:eastAsia="微软雅黑" w:hAnsi="微软雅黑"/>
          <w:sz w:val="20"/>
          <w:szCs w:val="20"/>
        </w:rPr>
        <w:t>功能改变后的土地使用权使用期限按照原用途的使用期限扣除已实际使用时间的剩余期限确定。原土地使用期限</w:t>
      </w:r>
      <w:proofErr w:type="gramStart"/>
      <w:r w:rsidRPr="00E7244E">
        <w:rPr>
          <w:rFonts w:ascii="微软雅黑" w:eastAsia="微软雅黑" w:hAnsi="微软雅黑"/>
          <w:sz w:val="20"/>
          <w:szCs w:val="20"/>
        </w:rPr>
        <w:t>不足原</w:t>
      </w:r>
      <w:proofErr w:type="gramEnd"/>
      <w:r w:rsidRPr="00E7244E">
        <w:rPr>
          <w:rFonts w:ascii="微软雅黑" w:eastAsia="微软雅黑" w:hAnsi="微软雅黑"/>
          <w:sz w:val="20"/>
          <w:szCs w:val="20"/>
        </w:rPr>
        <w:t>土地用途法定最高期限的，可以在申请人补缴地价后按照规定予以补足。</w:t>
      </w:r>
    </w:p>
    <w:p w:rsidR="00F15411" w:rsidRPr="00D4439B" w:rsidRDefault="00F15411" w:rsidP="00F15411">
      <w:pPr>
        <w:spacing w:line="520" w:lineRule="exact"/>
        <w:ind w:firstLineChars="200" w:firstLine="400"/>
        <w:jc w:val="center"/>
        <w:rPr>
          <w:rFonts w:ascii="微软雅黑" w:eastAsia="微软雅黑" w:hAnsi="微软雅黑"/>
          <w:b/>
          <w:sz w:val="20"/>
          <w:szCs w:val="20"/>
        </w:rPr>
      </w:pPr>
      <w:r w:rsidRPr="00D4439B">
        <w:rPr>
          <w:rFonts w:ascii="微软雅黑" w:eastAsia="微软雅黑" w:hAnsi="微软雅黑"/>
          <w:b/>
          <w:sz w:val="20"/>
          <w:szCs w:val="20"/>
        </w:rPr>
        <w:t>第五章 拆除重建类城市更新</w:t>
      </w:r>
    </w:p>
    <w:p w:rsidR="00F15411" w:rsidRPr="00E7244E" w:rsidRDefault="00F15411" w:rsidP="00F15411">
      <w:pPr>
        <w:spacing w:line="520" w:lineRule="exact"/>
        <w:ind w:firstLineChars="200" w:firstLine="400"/>
        <w:rPr>
          <w:rFonts w:ascii="微软雅黑" w:eastAsia="微软雅黑" w:hAnsi="微软雅黑"/>
          <w:sz w:val="20"/>
          <w:szCs w:val="20"/>
        </w:rPr>
      </w:pPr>
      <w:r w:rsidRPr="0084159B">
        <w:rPr>
          <w:rFonts w:ascii="微软雅黑" w:eastAsia="微软雅黑" w:hAnsi="微软雅黑"/>
          <w:b/>
          <w:sz w:val="20"/>
          <w:szCs w:val="20"/>
        </w:rPr>
        <w:t>第二十七条</w:t>
      </w:r>
      <w:r w:rsidRPr="00E7244E">
        <w:rPr>
          <w:rFonts w:ascii="微软雅黑" w:eastAsia="微软雅黑" w:hAnsi="微软雅黑"/>
          <w:sz w:val="20"/>
          <w:szCs w:val="20"/>
        </w:rPr>
        <w:t xml:space="preserve"> 拆除重建类更新项目应当严格按照城市更新单元规划、城市更新年度计划的规定实施。</w:t>
      </w:r>
    </w:p>
    <w:p w:rsidR="00F15411" w:rsidRPr="00E7244E" w:rsidRDefault="00F15411" w:rsidP="00F15411">
      <w:pPr>
        <w:spacing w:line="520" w:lineRule="exact"/>
        <w:ind w:firstLineChars="200" w:firstLine="400"/>
        <w:rPr>
          <w:rFonts w:ascii="微软雅黑" w:eastAsia="微软雅黑" w:hAnsi="微软雅黑"/>
          <w:sz w:val="20"/>
          <w:szCs w:val="20"/>
        </w:rPr>
      </w:pPr>
      <w:r w:rsidRPr="0084159B">
        <w:rPr>
          <w:rFonts w:ascii="微软雅黑" w:eastAsia="微软雅黑" w:hAnsi="微软雅黑"/>
          <w:b/>
          <w:sz w:val="20"/>
          <w:szCs w:val="20"/>
        </w:rPr>
        <w:t>第二十八条</w:t>
      </w:r>
      <w:r w:rsidRPr="00E7244E">
        <w:rPr>
          <w:rFonts w:ascii="微软雅黑" w:eastAsia="微软雅黑" w:hAnsi="微软雅黑"/>
          <w:sz w:val="20"/>
          <w:szCs w:val="20"/>
        </w:rPr>
        <w:t xml:space="preserve"> 根据城市更新单元规划的规定，城市更新单元内土地使用权期限届满之前，因单独建设基础设施、公共服务设施等公共 利益需要或者为实施城市规划进行旧城区改建需要调整使用土地或 者具备其他法定</w:t>
      </w:r>
      <w:r w:rsidRPr="00E7244E">
        <w:rPr>
          <w:rFonts w:ascii="微软雅黑" w:eastAsia="微软雅黑" w:hAnsi="微软雅黑"/>
          <w:sz w:val="20"/>
          <w:szCs w:val="20"/>
        </w:rPr>
        <w:lastRenderedPageBreak/>
        <w:t>收回条件的，由市规划国土主管部门依法收回土地使用权并予以补偿。</w:t>
      </w:r>
    </w:p>
    <w:p w:rsidR="00F15411" w:rsidRPr="00E7244E" w:rsidRDefault="00F15411" w:rsidP="00F15411">
      <w:pPr>
        <w:spacing w:line="520" w:lineRule="exact"/>
        <w:ind w:firstLineChars="200" w:firstLine="400"/>
        <w:rPr>
          <w:rFonts w:ascii="微软雅黑" w:eastAsia="微软雅黑" w:hAnsi="微软雅黑"/>
          <w:sz w:val="20"/>
          <w:szCs w:val="20"/>
        </w:rPr>
      </w:pPr>
      <w:r w:rsidRPr="0084159B">
        <w:rPr>
          <w:rFonts w:ascii="微软雅黑" w:eastAsia="微软雅黑" w:hAnsi="微软雅黑"/>
          <w:b/>
          <w:sz w:val="20"/>
          <w:szCs w:val="20"/>
        </w:rPr>
        <w:t xml:space="preserve">第二十九条 </w:t>
      </w:r>
      <w:r w:rsidRPr="00E7244E">
        <w:rPr>
          <w:rFonts w:ascii="微软雅黑" w:eastAsia="微软雅黑" w:hAnsi="微软雅黑"/>
          <w:sz w:val="20"/>
          <w:szCs w:val="20"/>
        </w:rPr>
        <w:t>除依法应当收回的外，市政府可以根据城市更新的需要组织进行土地使用权收购，城市更新单元内的土地使用权人也可以向市规划国土主管部门申请土地使用权收购。</w:t>
      </w:r>
    </w:p>
    <w:p w:rsidR="00F15411" w:rsidRDefault="00F15411" w:rsidP="00F15411">
      <w:pPr>
        <w:spacing w:line="520" w:lineRule="exact"/>
        <w:ind w:firstLineChars="200" w:firstLine="400"/>
        <w:rPr>
          <w:rFonts w:ascii="微软雅黑" w:eastAsia="微软雅黑" w:hAnsi="微软雅黑"/>
          <w:sz w:val="20"/>
          <w:szCs w:val="20"/>
        </w:rPr>
      </w:pPr>
      <w:r w:rsidRPr="00E7244E">
        <w:rPr>
          <w:rFonts w:ascii="微软雅黑" w:eastAsia="微软雅黑" w:hAnsi="微软雅黑"/>
          <w:sz w:val="20"/>
          <w:szCs w:val="20"/>
        </w:rPr>
        <w:t>土地使用权收购的程序、条件、价格按照土地储备和土地收购的有关规定执行。</w:t>
      </w:r>
    </w:p>
    <w:p w:rsidR="00F15411" w:rsidRPr="00E7244E" w:rsidRDefault="00F15411" w:rsidP="00F15411">
      <w:pPr>
        <w:spacing w:line="520" w:lineRule="exact"/>
        <w:ind w:firstLineChars="200" w:firstLine="400"/>
        <w:rPr>
          <w:rFonts w:ascii="微软雅黑" w:eastAsia="微软雅黑" w:hAnsi="微软雅黑"/>
          <w:sz w:val="20"/>
          <w:szCs w:val="20"/>
        </w:rPr>
      </w:pPr>
      <w:r w:rsidRPr="0084159B">
        <w:rPr>
          <w:rFonts w:ascii="微软雅黑" w:eastAsia="微软雅黑" w:hAnsi="微软雅黑"/>
          <w:b/>
          <w:sz w:val="20"/>
          <w:szCs w:val="20"/>
        </w:rPr>
        <w:t>第三十条</w:t>
      </w:r>
      <w:r>
        <w:rPr>
          <w:rFonts w:ascii="微软雅黑" w:eastAsia="微软雅黑" w:hAnsi="微软雅黑" w:hint="eastAsia"/>
          <w:b/>
          <w:sz w:val="20"/>
          <w:szCs w:val="20"/>
        </w:rPr>
        <w:t xml:space="preserve"> </w:t>
      </w:r>
      <w:r w:rsidRPr="0084159B">
        <w:rPr>
          <w:rFonts w:ascii="微软雅黑" w:eastAsia="微软雅黑" w:hAnsi="微软雅黑"/>
          <w:b/>
          <w:sz w:val="20"/>
          <w:szCs w:val="20"/>
        </w:rPr>
        <w:t xml:space="preserve"> </w:t>
      </w:r>
      <w:r w:rsidRPr="00E7244E">
        <w:rPr>
          <w:rFonts w:ascii="微软雅黑" w:eastAsia="微软雅黑" w:hAnsi="微软雅黑"/>
          <w:sz w:val="20"/>
          <w:szCs w:val="20"/>
        </w:rPr>
        <w:t>除鼓励权利人自行改造外，对由政府统一组织实施城市更新的，可以在拆迁阶段通过招标的方式引入企业单位承担拆迁工作，拆迁费用和合理利润可以作为收（征）地（拆迁）补偿成本从土地出让收入中支付；也可以在确定开发建设条件且已制定城市更新单元规划的前提下，由政府在土地使用权招标、拍卖、挂牌出让中确定由中标人或者竞得人一并实施城市更新，建筑物、构筑物及其他附着物的拆除清理由中标人或者竞得人负责。</w:t>
      </w:r>
    </w:p>
    <w:p w:rsidR="00F15411" w:rsidRPr="00E7244E" w:rsidRDefault="00F15411" w:rsidP="00F15411">
      <w:pPr>
        <w:spacing w:line="520" w:lineRule="exact"/>
        <w:ind w:firstLineChars="200" w:firstLine="400"/>
        <w:rPr>
          <w:rFonts w:ascii="微软雅黑" w:eastAsia="微软雅黑" w:hAnsi="微软雅黑"/>
          <w:sz w:val="20"/>
          <w:szCs w:val="20"/>
        </w:rPr>
      </w:pPr>
      <w:r w:rsidRPr="0084159B">
        <w:rPr>
          <w:rFonts w:ascii="微软雅黑" w:eastAsia="微软雅黑" w:hAnsi="微软雅黑"/>
          <w:b/>
          <w:sz w:val="20"/>
          <w:szCs w:val="20"/>
        </w:rPr>
        <w:t>第三十一条</w:t>
      </w:r>
      <w:r w:rsidRPr="00E7244E">
        <w:rPr>
          <w:rFonts w:ascii="微软雅黑" w:eastAsia="微软雅黑" w:hAnsi="微软雅黑"/>
          <w:sz w:val="20"/>
          <w:szCs w:val="20"/>
        </w:rPr>
        <w:t xml:space="preserve"> 拆除重建类城市更新项目范围内的土地使用权人与地上建筑物、构筑物或者附着物所有权人相同且为单一权利主体的，可以由权利人依据本办法实施拆除重建。</w:t>
      </w:r>
    </w:p>
    <w:p w:rsidR="00F15411" w:rsidRPr="00E7244E" w:rsidRDefault="00F15411" w:rsidP="00F15411">
      <w:pPr>
        <w:spacing w:line="520" w:lineRule="exact"/>
        <w:ind w:firstLineChars="200" w:firstLine="400"/>
        <w:rPr>
          <w:rFonts w:ascii="微软雅黑" w:eastAsia="微软雅黑" w:hAnsi="微软雅黑"/>
          <w:sz w:val="20"/>
          <w:szCs w:val="20"/>
        </w:rPr>
      </w:pPr>
      <w:r w:rsidRPr="0084159B">
        <w:rPr>
          <w:rFonts w:ascii="微软雅黑" w:eastAsia="微软雅黑" w:hAnsi="微软雅黑"/>
          <w:b/>
          <w:sz w:val="20"/>
          <w:szCs w:val="20"/>
        </w:rPr>
        <w:t>第三十二条</w:t>
      </w:r>
      <w:r w:rsidRPr="00E7244E">
        <w:rPr>
          <w:rFonts w:ascii="微软雅黑" w:eastAsia="微软雅黑" w:hAnsi="微软雅黑"/>
          <w:sz w:val="20"/>
          <w:szCs w:val="20"/>
        </w:rPr>
        <w:t xml:space="preserve"> 拆除重建类城市更新项目范围内的土地使用权人与地上建筑物、构筑物或者附着物所有权人不同或者存在多个权利主体的，可以在多个权利主体通过协议方式明确权利义务后由单一主体实施城市更新，也可以由多个权利主体签订协议并依照《中华人民共和 国公司法》的规定以权利人拥有的房地产作价入股成立公司实施更新，并办理相关规划、用地、建设等手续。</w:t>
      </w:r>
    </w:p>
    <w:p w:rsidR="00F15411" w:rsidRPr="00E7244E" w:rsidRDefault="00F15411" w:rsidP="00F15411">
      <w:pPr>
        <w:spacing w:line="520" w:lineRule="exact"/>
        <w:ind w:firstLineChars="200" w:firstLine="400"/>
        <w:rPr>
          <w:rFonts w:ascii="微软雅黑" w:eastAsia="微软雅黑" w:hAnsi="微软雅黑"/>
          <w:sz w:val="20"/>
          <w:szCs w:val="20"/>
        </w:rPr>
      </w:pPr>
      <w:r w:rsidRPr="0084159B">
        <w:rPr>
          <w:rFonts w:ascii="微软雅黑" w:eastAsia="微软雅黑" w:hAnsi="微软雅黑"/>
          <w:b/>
          <w:sz w:val="20"/>
          <w:szCs w:val="20"/>
        </w:rPr>
        <w:t>第三十三条</w:t>
      </w:r>
      <w:r w:rsidRPr="00E7244E">
        <w:rPr>
          <w:rFonts w:ascii="微软雅黑" w:eastAsia="微软雅黑" w:hAnsi="微软雅黑"/>
          <w:sz w:val="20"/>
          <w:szCs w:val="20"/>
        </w:rPr>
        <w:t xml:space="preserve"> 同一宗地内建筑物由业主区分所有，经专有部分占建筑物总面积三分之二以上的业主且占总人数三分之二以上的业主同意拆除重建的，全体业主是一个权利主体。</w:t>
      </w:r>
    </w:p>
    <w:p w:rsidR="00F15411" w:rsidRDefault="00F15411" w:rsidP="00F15411">
      <w:pPr>
        <w:spacing w:line="520" w:lineRule="exact"/>
        <w:ind w:firstLineChars="200" w:firstLine="400"/>
        <w:rPr>
          <w:rFonts w:ascii="微软雅黑" w:eastAsia="微软雅黑" w:hAnsi="微软雅黑"/>
          <w:sz w:val="20"/>
          <w:szCs w:val="20"/>
        </w:rPr>
      </w:pPr>
      <w:r w:rsidRPr="00E7244E">
        <w:rPr>
          <w:rFonts w:ascii="微软雅黑" w:eastAsia="微软雅黑" w:hAnsi="微软雅黑"/>
          <w:sz w:val="20"/>
          <w:szCs w:val="20"/>
        </w:rPr>
        <w:t>城中村、旧屋村拆除重建的，应当经原农村集体经济组织继受单位股东大会按照有关规定表决同意。</w:t>
      </w:r>
    </w:p>
    <w:p w:rsidR="00F15411" w:rsidRPr="00E7244E" w:rsidRDefault="00F15411" w:rsidP="00F15411">
      <w:pPr>
        <w:spacing w:line="520" w:lineRule="exact"/>
        <w:ind w:firstLineChars="200" w:firstLine="400"/>
        <w:rPr>
          <w:rFonts w:ascii="微软雅黑" w:eastAsia="微软雅黑" w:hAnsi="微软雅黑"/>
          <w:sz w:val="20"/>
          <w:szCs w:val="20"/>
        </w:rPr>
      </w:pPr>
      <w:r w:rsidRPr="00E7244E">
        <w:rPr>
          <w:rFonts w:ascii="微软雅黑" w:eastAsia="微软雅黑" w:hAnsi="微软雅黑"/>
          <w:sz w:val="20"/>
          <w:szCs w:val="20"/>
        </w:rPr>
        <w:t>本办法所称城中村是指我市城市化过程中依照有关规定由原农村集体经济组织的村民及继受单位保留使用的非农建设用地的地域范围内的建成区域。</w:t>
      </w:r>
    </w:p>
    <w:p w:rsidR="00F15411" w:rsidRPr="00E7244E" w:rsidRDefault="00F15411" w:rsidP="00F15411">
      <w:pPr>
        <w:spacing w:line="520" w:lineRule="exact"/>
        <w:ind w:firstLineChars="200" w:firstLine="400"/>
        <w:rPr>
          <w:rFonts w:ascii="微软雅黑" w:eastAsia="微软雅黑" w:hAnsi="微软雅黑"/>
          <w:sz w:val="20"/>
          <w:szCs w:val="20"/>
        </w:rPr>
      </w:pPr>
      <w:r w:rsidRPr="0084159B">
        <w:rPr>
          <w:rFonts w:ascii="微软雅黑" w:eastAsia="微软雅黑" w:hAnsi="微软雅黑"/>
          <w:b/>
          <w:sz w:val="20"/>
          <w:szCs w:val="20"/>
        </w:rPr>
        <w:t xml:space="preserve">第三十四条 </w:t>
      </w:r>
      <w:r w:rsidRPr="00E7244E">
        <w:rPr>
          <w:rFonts w:ascii="微软雅黑" w:eastAsia="微软雅黑" w:hAnsi="微软雅黑"/>
          <w:sz w:val="20"/>
          <w:szCs w:val="20"/>
        </w:rPr>
        <w:t>权利人拆除重建类更新项目的实施主体在取得城市更新项目规划许可文件后，应当与市规划国土主管部门签订土地使用权出让合同补充协议或者补签土地使用权出让合同，土地使用权期限重新计算，并按照规定补缴地价。</w:t>
      </w:r>
    </w:p>
    <w:p w:rsidR="00F15411" w:rsidRPr="00E7244E" w:rsidRDefault="00F15411" w:rsidP="00F15411">
      <w:pPr>
        <w:spacing w:line="520" w:lineRule="exact"/>
        <w:ind w:firstLineChars="200" w:firstLine="400"/>
        <w:rPr>
          <w:rFonts w:ascii="微软雅黑" w:eastAsia="微软雅黑" w:hAnsi="微软雅黑"/>
          <w:sz w:val="20"/>
          <w:szCs w:val="20"/>
        </w:rPr>
      </w:pPr>
      <w:r w:rsidRPr="0084159B">
        <w:rPr>
          <w:rFonts w:ascii="微软雅黑" w:eastAsia="微软雅黑" w:hAnsi="微软雅黑"/>
          <w:b/>
          <w:sz w:val="20"/>
          <w:szCs w:val="20"/>
        </w:rPr>
        <w:t>第三十五条</w:t>
      </w:r>
      <w:r w:rsidRPr="00E7244E">
        <w:rPr>
          <w:rFonts w:ascii="微软雅黑" w:eastAsia="微软雅黑" w:hAnsi="微软雅黑"/>
          <w:sz w:val="20"/>
          <w:szCs w:val="20"/>
        </w:rPr>
        <w:t xml:space="preserve"> 实施拆除重建的权利人应当依法解决拆除重建项目范围内的经济关系，自行拆除、清理地上建筑物、构筑物及附着物等，并按照城市更新单元规划和土地使用权出让合同的要求移交基础设施、公共服务设施等用地，政府均不作补偿。</w:t>
      </w:r>
    </w:p>
    <w:p w:rsidR="00F15411" w:rsidRPr="0084159B" w:rsidRDefault="00F15411" w:rsidP="00F15411">
      <w:pPr>
        <w:spacing w:line="520" w:lineRule="exact"/>
        <w:ind w:firstLineChars="200" w:firstLine="400"/>
        <w:jc w:val="center"/>
        <w:rPr>
          <w:rFonts w:ascii="微软雅黑" w:eastAsia="微软雅黑" w:hAnsi="微软雅黑"/>
          <w:b/>
          <w:sz w:val="20"/>
          <w:szCs w:val="20"/>
        </w:rPr>
      </w:pPr>
      <w:r w:rsidRPr="0084159B">
        <w:rPr>
          <w:rFonts w:ascii="微软雅黑" w:eastAsia="微软雅黑" w:hAnsi="微软雅黑"/>
          <w:b/>
          <w:sz w:val="20"/>
          <w:szCs w:val="20"/>
        </w:rPr>
        <w:t>第六章 其他规定</w:t>
      </w:r>
    </w:p>
    <w:p w:rsidR="00F15411" w:rsidRPr="00E7244E" w:rsidRDefault="00F15411" w:rsidP="00F15411">
      <w:pPr>
        <w:spacing w:line="520" w:lineRule="exact"/>
        <w:ind w:firstLineChars="200" w:firstLine="400"/>
        <w:rPr>
          <w:rFonts w:ascii="微软雅黑" w:eastAsia="微软雅黑" w:hAnsi="微软雅黑"/>
          <w:sz w:val="20"/>
          <w:szCs w:val="20"/>
        </w:rPr>
      </w:pPr>
      <w:r w:rsidRPr="0084159B">
        <w:rPr>
          <w:rFonts w:ascii="微软雅黑" w:eastAsia="微软雅黑" w:hAnsi="微软雅黑"/>
          <w:b/>
          <w:sz w:val="20"/>
          <w:szCs w:val="20"/>
        </w:rPr>
        <w:lastRenderedPageBreak/>
        <w:t xml:space="preserve">第三十六条 </w:t>
      </w:r>
      <w:r w:rsidRPr="00E7244E">
        <w:rPr>
          <w:rFonts w:ascii="微软雅黑" w:eastAsia="微软雅黑" w:hAnsi="微软雅黑"/>
          <w:sz w:val="20"/>
          <w:szCs w:val="20"/>
        </w:rPr>
        <w:t>被依法鉴定为危房、需要拆除重建的单栋建筑，依据城市危房管理的有关规定执行，不需要纳入城市更新年度计划，</w:t>
      </w:r>
      <w:proofErr w:type="gramStart"/>
      <w:r w:rsidRPr="00E7244E">
        <w:rPr>
          <w:rFonts w:ascii="微软雅黑" w:eastAsia="微软雅黑" w:hAnsi="微软雅黑"/>
          <w:sz w:val="20"/>
          <w:szCs w:val="20"/>
        </w:rPr>
        <w:t>不</w:t>
      </w:r>
      <w:proofErr w:type="gramEnd"/>
      <w:r w:rsidRPr="00E7244E">
        <w:rPr>
          <w:rFonts w:ascii="微软雅黑" w:eastAsia="微软雅黑" w:hAnsi="微软雅黑"/>
          <w:sz w:val="20"/>
          <w:szCs w:val="20"/>
        </w:rPr>
        <w:t>专门制定城市更新单元规划。</w:t>
      </w:r>
    </w:p>
    <w:p w:rsidR="00F15411" w:rsidRPr="00E7244E" w:rsidRDefault="00F15411" w:rsidP="00F15411">
      <w:pPr>
        <w:spacing w:line="520" w:lineRule="exact"/>
        <w:ind w:firstLineChars="200" w:firstLine="400"/>
        <w:rPr>
          <w:rFonts w:ascii="微软雅黑" w:eastAsia="微软雅黑" w:hAnsi="微软雅黑"/>
          <w:sz w:val="20"/>
          <w:szCs w:val="20"/>
        </w:rPr>
      </w:pPr>
      <w:r w:rsidRPr="0084159B">
        <w:rPr>
          <w:rFonts w:ascii="微软雅黑" w:eastAsia="微软雅黑" w:hAnsi="微软雅黑"/>
          <w:b/>
          <w:sz w:val="20"/>
          <w:szCs w:val="20"/>
        </w:rPr>
        <w:t xml:space="preserve">第三十七条 </w:t>
      </w:r>
      <w:r w:rsidRPr="00E7244E">
        <w:rPr>
          <w:rFonts w:ascii="微软雅黑" w:eastAsia="微软雅黑" w:hAnsi="微软雅黑"/>
          <w:sz w:val="20"/>
          <w:szCs w:val="20"/>
        </w:rPr>
        <w:t>城市更新项目范围内的违法用地、违法建筑应当依照有关法律、法规及广东省、本市有关规定接受处理后，方可作为权属确定的更新对象。</w:t>
      </w:r>
    </w:p>
    <w:p w:rsidR="00F15411" w:rsidRPr="00E7244E" w:rsidRDefault="00F15411" w:rsidP="00F15411">
      <w:pPr>
        <w:spacing w:line="520" w:lineRule="exact"/>
        <w:ind w:firstLineChars="200" w:firstLine="400"/>
        <w:rPr>
          <w:rFonts w:ascii="微软雅黑" w:eastAsia="微软雅黑" w:hAnsi="微软雅黑"/>
          <w:sz w:val="20"/>
          <w:szCs w:val="20"/>
        </w:rPr>
      </w:pPr>
      <w:r w:rsidRPr="00E7244E">
        <w:rPr>
          <w:rFonts w:ascii="微软雅黑" w:eastAsia="微软雅黑" w:hAnsi="微软雅黑"/>
          <w:sz w:val="20"/>
          <w:szCs w:val="20"/>
        </w:rPr>
        <w:t>城市更新项目范围内未办理房地产权登记、又不属违法用地或者违法建筑的建筑物、构筑物或者附着物，应当根据本市有关房地产权登记历史遗留问题处理的相关规定完善手续后，方可作为权属确定的更新对象。</w:t>
      </w:r>
    </w:p>
    <w:p w:rsidR="00F15411" w:rsidRPr="00E7244E" w:rsidRDefault="00F15411" w:rsidP="00F15411">
      <w:pPr>
        <w:spacing w:line="520" w:lineRule="exact"/>
        <w:ind w:firstLineChars="200" w:firstLine="400"/>
        <w:rPr>
          <w:rFonts w:ascii="微软雅黑" w:eastAsia="微软雅黑" w:hAnsi="微软雅黑"/>
          <w:sz w:val="20"/>
          <w:szCs w:val="20"/>
        </w:rPr>
      </w:pPr>
      <w:r w:rsidRPr="0084159B">
        <w:rPr>
          <w:rFonts w:ascii="微软雅黑" w:eastAsia="微软雅黑" w:hAnsi="微软雅黑"/>
          <w:b/>
          <w:sz w:val="20"/>
          <w:szCs w:val="20"/>
        </w:rPr>
        <w:t>第三十八条</w:t>
      </w:r>
      <w:r w:rsidRPr="00E7244E">
        <w:rPr>
          <w:rFonts w:ascii="微软雅黑" w:eastAsia="微软雅黑" w:hAnsi="微软雅黑"/>
          <w:sz w:val="20"/>
          <w:szCs w:val="20"/>
        </w:rPr>
        <w:t xml:space="preserve"> 城市更新单元范围内的边角地、夹心地、插花地等零星未出让国有土地应当优先用于基础设施和公共服务设施的建设。未被规划用于基础设施和公共服务设施建设的，可以根据城市更新单元规划一并纳入更新改造，由市规划国土主管部门办理相关手续，出让给其相邻地块的城市更新实施主体。出让的零星土地总面积不超过该项目总用地面积的10%且不得超过3000平方米。</w:t>
      </w:r>
    </w:p>
    <w:p w:rsidR="00F15411" w:rsidRPr="00E7244E" w:rsidRDefault="00F15411" w:rsidP="00F15411">
      <w:pPr>
        <w:spacing w:line="520" w:lineRule="exact"/>
        <w:ind w:firstLineChars="200" w:firstLine="400"/>
        <w:rPr>
          <w:rFonts w:ascii="微软雅黑" w:eastAsia="微软雅黑" w:hAnsi="微软雅黑"/>
          <w:sz w:val="20"/>
          <w:szCs w:val="20"/>
        </w:rPr>
      </w:pPr>
      <w:r w:rsidRPr="0084159B">
        <w:rPr>
          <w:rFonts w:ascii="微软雅黑" w:eastAsia="微软雅黑" w:hAnsi="微软雅黑"/>
          <w:b/>
          <w:sz w:val="20"/>
          <w:szCs w:val="20"/>
        </w:rPr>
        <w:t>第三十九条</w:t>
      </w:r>
      <w:r w:rsidRPr="00E7244E">
        <w:rPr>
          <w:rFonts w:ascii="微软雅黑" w:eastAsia="微软雅黑" w:hAnsi="微软雅黑"/>
          <w:sz w:val="20"/>
          <w:szCs w:val="20"/>
        </w:rPr>
        <w:t xml:space="preserve"> 城市更新项目应当遵守保护历史文化遗存的法律、法规，依法保护城市更新范围内的历史文化遗存。</w:t>
      </w:r>
    </w:p>
    <w:p w:rsidR="00F15411" w:rsidRPr="00E7244E" w:rsidRDefault="00F15411" w:rsidP="00F15411">
      <w:pPr>
        <w:spacing w:line="520" w:lineRule="exact"/>
        <w:ind w:firstLineChars="200" w:firstLine="400"/>
        <w:rPr>
          <w:rFonts w:ascii="微软雅黑" w:eastAsia="微软雅黑" w:hAnsi="微软雅黑"/>
          <w:sz w:val="20"/>
          <w:szCs w:val="20"/>
        </w:rPr>
      </w:pPr>
      <w:r w:rsidRPr="00E7244E">
        <w:rPr>
          <w:rFonts w:ascii="微软雅黑" w:eastAsia="微软雅黑" w:hAnsi="微软雅黑"/>
          <w:sz w:val="20"/>
          <w:szCs w:val="20"/>
        </w:rPr>
        <w:t>实施城市更新不得破坏城市防洪系统、城市人民防空设施等各类 城市安全保障系统，或者使其功能部分、全部丧失。</w:t>
      </w:r>
    </w:p>
    <w:p w:rsidR="00F15411" w:rsidRPr="00E7244E" w:rsidRDefault="00F15411" w:rsidP="00F15411">
      <w:pPr>
        <w:spacing w:line="520" w:lineRule="exact"/>
        <w:ind w:firstLineChars="200" w:firstLine="400"/>
        <w:rPr>
          <w:rFonts w:ascii="微软雅黑" w:eastAsia="微软雅黑" w:hAnsi="微软雅黑"/>
          <w:sz w:val="20"/>
          <w:szCs w:val="20"/>
        </w:rPr>
      </w:pPr>
      <w:r w:rsidRPr="0084159B">
        <w:rPr>
          <w:rFonts w:ascii="微软雅黑" w:eastAsia="微软雅黑" w:hAnsi="微软雅黑"/>
          <w:b/>
          <w:sz w:val="20"/>
          <w:szCs w:val="20"/>
        </w:rPr>
        <w:t xml:space="preserve">第四十条 </w:t>
      </w:r>
      <w:r w:rsidRPr="00E7244E">
        <w:rPr>
          <w:rFonts w:ascii="微软雅黑" w:eastAsia="微软雅黑" w:hAnsi="微软雅黑"/>
          <w:sz w:val="20"/>
          <w:szCs w:val="20"/>
        </w:rPr>
        <w:t>根据保障性住房建设及产业用房建设的有关要求，可以在拆除重建类项目中配建一定比例的政策性用房，具体办法由相关主管部门另行制定，报市政府批准后实施。</w:t>
      </w:r>
    </w:p>
    <w:p w:rsidR="00F15411" w:rsidRPr="00E7244E" w:rsidRDefault="00F15411" w:rsidP="00F15411">
      <w:pPr>
        <w:spacing w:line="520" w:lineRule="exact"/>
        <w:ind w:firstLineChars="200" w:firstLine="400"/>
        <w:rPr>
          <w:rFonts w:ascii="微软雅黑" w:eastAsia="微软雅黑" w:hAnsi="微软雅黑"/>
          <w:sz w:val="20"/>
          <w:szCs w:val="20"/>
        </w:rPr>
      </w:pPr>
      <w:r w:rsidRPr="0084159B">
        <w:rPr>
          <w:rFonts w:ascii="微软雅黑" w:eastAsia="微软雅黑" w:hAnsi="微软雅黑"/>
          <w:b/>
          <w:sz w:val="20"/>
          <w:szCs w:val="20"/>
        </w:rPr>
        <w:t>第四十一条</w:t>
      </w:r>
      <w:r w:rsidRPr="00E7244E">
        <w:rPr>
          <w:rFonts w:ascii="微软雅黑" w:eastAsia="微软雅黑" w:hAnsi="微软雅黑"/>
          <w:sz w:val="20"/>
          <w:szCs w:val="20"/>
        </w:rPr>
        <w:t xml:space="preserve"> 城市更新涉及产业用地的，除应当遵守本办法的规定之外，还应当符合深圳市产业导向目录、城市更新或者相关产业升级政策。</w:t>
      </w:r>
    </w:p>
    <w:p w:rsidR="00F15411" w:rsidRPr="00E7244E" w:rsidRDefault="00F15411" w:rsidP="00F15411">
      <w:pPr>
        <w:spacing w:line="520" w:lineRule="exact"/>
        <w:ind w:firstLineChars="200" w:firstLine="400"/>
        <w:rPr>
          <w:rFonts w:ascii="微软雅黑" w:eastAsia="微软雅黑" w:hAnsi="微软雅黑"/>
          <w:sz w:val="20"/>
          <w:szCs w:val="20"/>
        </w:rPr>
      </w:pPr>
      <w:r w:rsidRPr="0084159B">
        <w:rPr>
          <w:rFonts w:ascii="微软雅黑" w:eastAsia="微软雅黑" w:hAnsi="微软雅黑"/>
          <w:b/>
          <w:sz w:val="20"/>
          <w:szCs w:val="20"/>
        </w:rPr>
        <w:t>第四十二条</w:t>
      </w:r>
      <w:r w:rsidRPr="00E7244E">
        <w:rPr>
          <w:rFonts w:ascii="微软雅黑" w:eastAsia="微软雅黑" w:hAnsi="微软雅黑"/>
          <w:sz w:val="20"/>
          <w:szCs w:val="20"/>
        </w:rPr>
        <w:t xml:space="preserve"> 市规划国土主管部门根据城市更新单元规划的规定，在土地使用权出让合同中与更新项目实施主体约定配套建设保障性住房、产业用房、基础设施和公共服务设施的内容。</w:t>
      </w:r>
    </w:p>
    <w:p w:rsidR="00F15411" w:rsidRPr="00E7244E" w:rsidRDefault="00F15411" w:rsidP="00F15411">
      <w:pPr>
        <w:spacing w:line="520" w:lineRule="exact"/>
        <w:ind w:firstLineChars="200" w:firstLine="400"/>
        <w:rPr>
          <w:rFonts w:ascii="微软雅黑" w:eastAsia="微软雅黑" w:hAnsi="微软雅黑"/>
          <w:sz w:val="20"/>
          <w:szCs w:val="20"/>
        </w:rPr>
      </w:pPr>
      <w:r w:rsidRPr="0084159B">
        <w:rPr>
          <w:rFonts w:ascii="微软雅黑" w:eastAsia="微软雅黑" w:hAnsi="微软雅黑"/>
          <w:b/>
          <w:sz w:val="20"/>
          <w:szCs w:val="20"/>
        </w:rPr>
        <w:t>第四十三条</w:t>
      </w:r>
      <w:r w:rsidRPr="00E7244E">
        <w:rPr>
          <w:rFonts w:ascii="微软雅黑" w:eastAsia="微软雅黑" w:hAnsi="微软雅黑"/>
          <w:sz w:val="20"/>
          <w:szCs w:val="20"/>
        </w:rPr>
        <w:t xml:space="preserve"> 规模较大的城市更新项目可以分期实施。城市更新项目分期实施的时序、规模等规划控制指标由城市更新单元规划和规划许可文件规定。分期实施的城市更新项目应当优先安排基础设施、公共服务设施和用于安置回迁业主的建筑。</w:t>
      </w:r>
    </w:p>
    <w:p w:rsidR="00F15411" w:rsidRPr="00E7244E" w:rsidRDefault="00F15411" w:rsidP="00F15411">
      <w:pPr>
        <w:spacing w:line="520" w:lineRule="exact"/>
        <w:ind w:firstLineChars="200" w:firstLine="400"/>
        <w:rPr>
          <w:rFonts w:ascii="微软雅黑" w:eastAsia="微软雅黑" w:hAnsi="微软雅黑"/>
          <w:sz w:val="20"/>
          <w:szCs w:val="20"/>
        </w:rPr>
      </w:pPr>
      <w:r w:rsidRPr="0084159B">
        <w:rPr>
          <w:rFonts w:ascii="微软雅黑" w:eastAsia="微软雅黑" w:hAnsi="微软雅黑"/>
          <w:b/>
          <w:sz w:val="20"/>
          <w:szCs w:val="20"/>
        </w:rPr>
        <w:t xml:space="preserve">第四十四条 </w:t>
      </w:r>
      <w:r w:rsidRPr="00E7244E">
        <w:rPr>
          <w:rFonts w:ascii="微软雅黑" w:eastAsia="微软雅黑" w:hAnsi="微软雅黑"/>
          <w:sz w:val="20"/>
          <w:szCs w:val="20"/>
        </w:rPr>
        <w:t>城市更新项目地价计收的具体规定，由市政府另行制定。</w:t>
      </w:r>
    </w:p>
    <w:p w:rsidR="00F15411" w:rsidRPr="00E7244E" w:rsidRDefault="00F15411" w:rsidP="00F15411">
      <w:pPr>
        <w:spacing w:line="520" w:lineRule="exact"/>
        <w:ind w:firstLineChars="200" w:firstLine="400"/>
        <w:rPr>
          <w:rFonts w:ascii="微软雅黑" w:eastAsia="微软雅黑" w:hAnsi="微软雅黑"/>
          <w:sz w:val="20"/>
          <w:szCs w:val="20"/>
        </w:rPr>
      </w:pPr>
      <w:r w:rsidRPr="0084159B">
        <w:rPr>
          <w:rFonts w:ascii="微软雅黑" w:eastAsia="微软雅黑" w:hAnsi="微软雅黑"/>
          <w:b/>
          <w:sz w:val="20"/>
          <w:szCs w:val="20"/>
        </w:rPr>
        <w:t>第四十五条</w:t>
      </w:r>
      <w:r w:rsidRPr="00E7244E">
        <w:rPr>
          <w:rFonts w:ascii="微软雅黑" w:eastAsia="微软雅黑" w:hAnsi="微软雅黑"/>
          <w:sz w:val="20"/>
          <w:szCs w:val="20"/>
        </w:rPr>
        <w:t xml:space="preserve"> 实施城市更新过程中，应当通过发展绿色建筑，营造宜居环境，改善能源结构，推广中水和雨水利用，加强建筑废弃物再利用等多种途径，有效推进节能减排工作。</w:t>
      </w:r>
    </w:p>
    <w:p w:rsidR="00F15411" w:rsidRPr="0084159B" w:rsidRDefault="00F15411" w:rsidP="00F15411">
      <w:pPr>
        <w:spacing w:line="520" w:lineRule="exact"/>
        <w:ind w:firstLineChars="200" w:firstLine="400"/>
        <w:jc w:val="center"/>
        <w:rPr>
          <w:rFonts w:ascii="微软雅黑" w:eastAsia="微软雅黑" w:hAnsi="微软雅黑"/>
          <w:b/>
          <w:sz w:val="20"/>
          <w:szCs w:val="20"/>
        </w:rPr>
      </w:pPr>
      <w:r w:rsidRPr="0084159B">
        <w:rPr>
          <w:rFonts w:ascii="微软雅黑" w:eastAsia="微软雅黑" w:hAnsi="微软雅黑"/>
          <w:b/>
          <w:sz w:val="20"/>
          <w:szCs w:val="20"/>
        </w:rPr>
        <w:t>第七章 附  则</w:t>
      </w:r>
    </w:p>
    <w:p w:rsidR="00F15411" w:rsidRPr="00E7244E" w:rsidRDefault="00F15411" w:rsidP="00F15411">
      <w:pPr>
        <w:spacing w:line="520" w:lineRule="exact"/>
        <w:ind w:firstLineChars="200" w:firstLine="400"/>
        <w:rPr>
          <w:rFonts w:ascii="微软雅黑" w:eastAsia="微软雅黑" w:hAnsi="微软雅黑"/>
          <w:sz w:val="20"/>
          <w:szCs w:val="20"/>
        </w:rPr>
      </w:pPr>
      <w:r w:rsidRPr="0084159B">
        <w:rPr>
          <w:rFonts w:ascii="微软雅黑" w:eastAsia="微软雅黑" w:hAnsi="微软雅黑"/>
          <w:b/>
          <w:sz w:val="20"/>
          <w:szCs w:val="20"/>
        </w:rPr>
        <w:lastRenderedPageBreak/>
        <w:t>第四十六条</w:t>
      </w:r>
      <w:r w:rsidRPr="00E7244E">
        <w:rPr>
          <w:rFonts w:ascii="微软雅黑" w:eastAsia="微软雅黑" w:hAnsi="微软雅黑"/>
          <w:sz w:val="20"/>
          <w:szCs w:val="20"/>
        </w:rPr>
        <w:t xml:space="preserve"> 相关管理部门及其工作人员在城市更新管理中有违法违纪行为的，依法追究行政责任；涉嫌犯罪的，依法移送司法机关处理。</w:t>
      </w:r>
    </w:p>
    <w:p w:rsidR="00F15411" w:rsidRPr="00E7244E" w:rsidRDefault="00F15411" w:rsidP="00F15411">
      <w:pPr>
        <w:spacing w:line="520" w:lineRule="exact"/>
        <w:ind w:firstLineChars="200" w:firstLine="400"/>
        <w:rPr>
          <w:rFonts w:ascii="微软雅黑" w:eastAsia="微软雅黑" w:hAnsi="微软雅黑"/>
          <w:sz w:val="20"/>
          <w:szCs w:val="20"/>
        </w:rPr>
      </w:pPr>
      <w:r w:rsidRPr="00E7244E">
        <w:rPr>
          <w:rFonts w:ascii="微软雅黑" w:eastAsia="微软雅黑" w:hAnsi="微软雅黑"/>
          <w:sz w:val="20"/>
          <w:szCs w:val="20"/>
        </w:rPr>
        <w:t>对城市更新实施主体违反城市规划和土地管理等方面法律、法规的行为，应当依法追究法律责任。</w:t>
      </w:r>
    </w:p>
    <w:p w:rsidR="00F15411" w:rsidRPr="00E7244E" w:rsidRDefault="00F15411" w:rsidP="00F15411">
      <w:pPr>
        <w:spacing w:line="520" w:lineRule="exact"/>
        <w:ind w:firstLineChars="200" w:firstLine="400"/>
        <w:rPr>
          <w:rFonts w:ascii="微软雅黑" w:eastAsia="微软雅黑" w:hAnsi="微软雅黑"/>
          <w:sz w:val="20"/>
          <w:szCs w:val="20"/>
        </w:rPr>
      </w:pPr>
      <w:r w:rsidRPr="0084159B">
        <w:rPr>
          <w:rFonts w:ascii="微软雅黑" w:eastAsia="微软雅黑" w:hAnsi="微软雅黑"/>
          <w:b/>
          <w:sz w:val="20"/>
          <w:szCs w:val="20"/>
        </w:rPr>
        <w:t xml:space="preserve">第四十七条 </w:t>
      </w:r>
      <w:r w:rsidRPr="00E7244E">
        <w:rPr>
          <w:rFonts w:ascii="微软雅黑" w:eastAsia="微软雅黑" w:hAnsi="微软雅黑"/>
          <w:sz w:val="20"/>
          <w:szCs w:val="20"/>
        </w:rPr>
        <w:t>为了推进强区放权，加快城市更新实施，市政府可以根据工作实际，调整职责分工，创新工作机制，并向社会公布。</w:t>
      </w:r>
    </w:p>
    <w:p w:rsidR="00F15411" w:rsidRPr="00E7244E" w:rsidRDefault="00F15411" w:rsidP="00F15411">
      <w:pPr>
        <w:spacing w:line="520" w:lineRule="exact"/>
        <w:ind w:firstLineChars="200" w:firstLine="400"/>
        <w:rPr>
          <w:rFonts w:ascii="微软雅黑" w:eastAsia="微软雅黑" w:hAnsi="微软雅黑"/>
          <w:sz w:val="20"/>
          <w:szCs w:val="20"/>
        </w:rPr>
      </w:pPr>
      <w:r w:rsidRPr="0084159B">
        <w:rPr>
          <w:rFonts w:ascii="微软雅黑" w:eastAsia="微软雅黑" w:hAnsi="微软雅黑"/>
          <w:b/>
          <w:sz w:val="20"/>
          <w:szCs w:val="20"/>
        </w:rPr>
        <w:t xml:space="preserve">第四十八条 </w:t>
      </w:r>
      <w:r w:rsidRPr="00E7244E">
        <w:rPr>
          <w:rFonts w:ascii="微软雅黑" w:eastAsia="微软雅黑" w:hAnsi="微软雅黑"/>
          <w:sz w:val="20"/>
          <w:szCs w:val="20"/>
        </w:rPr>
        <w:t>本办法自2009年12月1日起施行。本办法施行前本市相关规定与本办法不一致的，以本办法为准。</w:t>
      </w:r>
    </w:p>
    <w:p w:rsidR="002953FC" w:rsidRPr="00F15411" w:rsidRDefault="002953FC" w:rsidP="00F15411"/>
    <w:sectPr w:rsidR="002953FC" w:rsidRPr="00F15411" w:rsidSect="00A44EBD">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567"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EC6" w:rsidRDefault="001F4EC6" w:rsidP="0082787A">
      <w:r>
        <w:separator/>
      </w:r>
    </w:p>
  </w:endnote>
  <w:endnote w:type="continuationSeparator" w:id="0">
    <w:p w:rsidR="001F4EC6" w:rsidRDefault="001F4EC6" w:rsidP="00827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EBD" w:rsidRDefault="00A44EB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C28" w:rsidRDefault="00C43C28" w:rsidP="00C43C28">
    <w:pPr>
      <w:pStyle w:val="a6"/>
      <w:ind w:firstLineChars="3600" w:firstLine="648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EBD" w:rsidRDefault="00A44EB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EC6" w:rsidRDefault="001F4EC6" w:rsidP="0082787A">
      <w:r>
        <w:separator/>
      </w:r>
    </w:p>
  </w:footnote>
  <w:footnote w:type="continuationSeparator" w:id="0">
    <w:p w:rsidR="001F4EC6" w:rsidRDefault="001F4EC6" w:rsidP="008278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EBD" w:rsidRDefault="00A44EB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EBD" w:rsidRDefault="00A44EBD" w:rsidP="00A44EBD">
    <w:bookmarkStart w:id="0" w:name="_GoBack"/>
    <w:bookmarkEnd w:id="0"/>
    <w:r>
      <w:rPr>
        <w:noProof/>
      </w:rPr>
      <w:drawing>
        <wp:inline distT="0" distB="0" distL="0" distR="0" wp14:anchorId="34638495" wp14:editId="68E227A9">
          <wp:extent cx="559435" cy="340995"/>
          <wp:effectExtent l="0" t="0" r="0" b="1905"/>
          <wp:docPr id="1" name="图片 1" descr="汇编 版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汇编 版头"/>
                  <pic:cNvPicPr>
                    <a:picLocks noChangeAspect="1" noChangeArrowheads="1"/>
                  </pic:cNvPicPr>
                </pic:nvPicPr>
                <pic:blipFill>
                  <a:blip r:embed="rId1">
                    <a:extLst>
                      <a:ext uri="{28A0092B-C50C-407E-A947-70E740481C1C}">
                        <a14:useLocalDpi xmlns:a14="http://schemas.microsoft.com/office/drawing/2010/main" val="0"/>
                      </a:ext>
                    </a:extLst>
                  </a:blip>
                  <a:srcRect l="26813" t="45045"/>
                  <a:stretch>
                    <a:fillRect/>
                  </a:stretch>
                </pic:blipFill>
                <pic:spPr bwMode="auto">
                  <a:xfrm>
                    <a:off x="0" y="0"/>
                    <a:ext cx="559435" cy="340995"/>
                  </a:xfrm>
                  <a:prstGeom prst="rect">
                    <a:avLst/>
                  </a:prstGeom>
                  <a:noFill/>
                  <a:ln>
                    <a:noFill/>
                  </a:ln>
                </pic:spPr>
              </pic:pic>
            </a:graphicData>
          </a:graphic>
        </wp:inline>
      </w:drawing>
    </w:r>
    <w:r>
      <w:rPr>
        <w:rFonts w:ascii="微软雅黑" w:eastAsia="微软雅黑" w:hAnsi="微软雅黑" w:hint="eastAsia"/>
        <w:color w:val="595959" w:themeColor="text1" w:themeTint="A6"/>
        <w:sz w:val="15"/>
        <w:szCs w:val="15"/>
      </w:rPr>
      <w:t xml:space="preserve">                                                                       </w:t>
    </w:r>
    <w:r>
      <w:rPr>
        <w:rFonts w:ascii="微软雅黑" w:eastAsia="微软雅黑" w:hAnsi="微软雅黑" w:hint="eastAsia"/>
        <w:color w:val="595959" w:themeColor="text1" w:themeTint="A6"/>
        <w:sz w:val="15"/>
        <w:szCs w:val="15"/>
      </w:rPr>
      <w:t xml:space="preserve">               </w:t>
    </w:r>
    <w:r>
      <w:rPr>
        <w:rFonts w:ascii="微软雅黑" w:eastAsia="微软雅黑" w:hAnsi="微软雅黑" w:hint="eastAsia"/>
        <w:color w:val="595959" w:themeColor="text1" w:themeTint="A6"/>
        <w:sz w:val="15"/>
        <w:szCs w:val="15"/>
      </w:rPr>
      <w:t xml:space="preserve">     第一篇-城市更新总体性规范</w:t>
    </w:r>
  </w:p>
  <w:p w:rsidR="004D7B69" w:rsidRPr="00A44EBD" w:rsidRDefault="004D7B69" w:rsidP="00895F6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EBD" w:rsidRDefault="00A44EB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4F78C7"/>
    <w:multiLevelType w:val="hybridMultilevel"/>
    <w:tmpl w:val="A0E62D48"/>
    <w:lvl w:ilvl="0" w:tplc="70329FE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bordersDoNotSurroundFooter/>
  <w:proofState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B04F82"/>
    <w:rsid w:val="00021A87"/>
    <w:rsid w:val="000B478B"/>
    <w:rsid w:val="001F4EC6"/>
    <w:rsid w:val="002953FC"/>
    <w:rsid w:val="003F1245"/>
    <w:rsid w:val="004D7B69"/>
    <w:rsid w:val="00644100"/>
    <w:rsid w:val="006E22AD"/>
    <w:rsid w:val="0082787A"/>
    <w:rsid w:val="00895F6F"/>
    <w:rsid w:val="009D3553"/>
    <w:rsid w:val="00A44EBD"/>
    <w:rsid w:val="00A827ED"/>
    <w:rsid w:val="00AC4F1F"/>
    <w:rsid w:val="00AD0272"/>
    <w:rsid w:val="00C43C28"/>
    <w:rsid w:val="00CA4637"/>
    <w:rsid w:val="00D71867"/>
    <w:rsid w:val="00F15411"/>
    <w:rsid w:val="00F87F63"/>
    <w:rsid w:val="00FB3FEC"/>
    <w:rsid w:val="201E1886"/>
    <w:rsid w:val="35B04F82"/>
    <w:rsid w:val="3DFE19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Normal Table"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Autospacing="1" w:afterAutospacing="1"/>
      <w:jc w:val="left"/>
    </w:pPr>
    <w:rPr>
      <w:rFonts w:cs="Times New Roman"/>
      <w:kern w:val="0"/>
      <w:sz w:val="24"/>
    </w:rPr>
  </w:style>
  <w:style w:type="character" w:styleId="a4">
    <w:name w:val="Strong"/>
    <w:basedOn w:val="a0"/>
    <w:uiPriority w:val="22"/>
    <w:qFormat/>
    <w:rPr>
      <w:b/>
    </w:rPr>
  </w:style>
  <w:style w:type="paragraph" w:styleId="a5">
    <w:name w:val="header"/>
    <w:basedOn w:val="a"/>
    <w:link w:val="Char"/>
    <w:uiPriority w:val="99"/>
    <w:rsid w:val="008278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82787A"/>
    <w:rPr>
      <w:rFonts w:asciiTheme="minorHAnsi" w:eastAsiaTheme="minorEastAsia" w:hAnsiTheme="minorHAnsi" w:cstheme="minorBidi"/>
      <w:kern w:val="2"/>
      <w:sz w:val="18"/>
      <w:szCs w:val="18"/>
    </w:rPr>
  </w:style>
  <w:style w:type="paragraph" w:styleId="a6">
    <w:name w:val="footer"/>
    <w:basedOn w:val="a"/>
    <w:link w:val="Char0"/>
    <w:rsid w:val="0082787A"/>
    <w:pPr>
      <w:tabs>
        <w:tab w:val="center" w:pos="4153"/>
        <w:tab w:val="right" w:pos="8306"/>
      </w:tabs>
      <w:snapToGrid w:val="0"/>
      <w:jc w:val="left"/>
    </w:pPr>
    <w:rPr>
      <w:sz w:val="18"/>
      <w:szCs w:val="18"/>
    </w:rPr>
  </w:style>
  <w:style w:type="character" w:customStyle="1" w:styleId="Char0">
    <w:name w:val="页脚 Char"/>
    <w:basedOn w:val="a0"/>
    <w:link w:val="a6"/>
    <w:rsid w:val="0082787A"/>
    <w:rPr>
      <w:rFonts w:asciiTheme="minorHAnsi" w:eastAsiaTheme="minorEastAsia" w:hAnsiTheme="minorHAnsi" w:cstheme="minorBidi"/>
      <w:kern w:val="2"/>
      <w:sz w:val="18"/>
      <w:szCs w:val="18"/>
    </w:rPr>
  </w:style>
  <w:style w:type="paragraph" w:styleId="a7">
    <w:name w:val="Balloon Text"/>
    <w:basedOn w:val="a"/>
    <w:link w:val="Char1"/>
    <w:rsid w:val="004D7B69"/>
    <w:rPr>
      <w:sz w:val="18"/>
      <w:szCs w:val="18"/>
    </w:rPr>
  </w:style>
  <w:style w:type="character" w:customStyle="1" w:styleId="Char1">
    <w:name w:val="批注框文本 Char"/>
    <w:basedOn w:val="a0"/>
    <w:link w:val="a7"/>
    <w:rsid w:val="004D7B69"/>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Normal Table"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Autospacing="1" w:afterAutospacing="1"/>
      <w:jc w:val="left"/>
    </w:pPr>
    <w:rPr>
      <w:rFonts w:cs="Times New Roman"/>
      <w:kern w:val="0"/>
      <w:sz w:val="24"/>
    </w:rPr>
  </w:style>
  <w:style w:type="character" w:styleId="a4">
    <w:name w:val="Strong"/>
    <w:basedOn w:val="a0"/>
    <w:uiPriority w:val="22"/>
    <w:qFormat/>
    <w:rPr>
      <w:b/>
    </w:rPr>
  </w:style>
  <w:style w:type="paragraph" w:styleId="a5">
    <w:name w:val="header"/>
    <w:basedOn w:val="a"/>
    <w:link w:val="Char"/>
    <w:uiPriority w:val="99"/>
    <w:rsid w:val="008278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82787A"/>
    <w:rPr>
      <w:rFonts w:asciiTheme="minorHAnsi" w:eastAsiaTheme="minorEastAsia" w:hAnsiTheme="minorHAnsi" w:cstheme="minorBidi"/>
      <w:kern w:val="2"/>
      <w:sz w:val="18"/>
      <w:szCs w:val="18"/>
    </w:rPr>
  </w:style>
  <w:style w:type="paragraph" w:styleId="a6">
    <w:name w:val="footer"/>
    <w:basedOn w:val="a"/>
    <w:link w:val="Char0"/>
    <w:rsid w:val="0082787A"/>
    <w:pPr>
      <w:tabs>
        <w:tab w:val="center" w:pos="4153"/>
        <w:tab w:val="right" w:pos="8306"/>
      </w:tabs>
      <w:snapToGrid w:val="0"/>
      <w:jc w:val="left"/>
    </w:pPr>
    <w:rPr>
      <w:sz w:val="18"/>
      <w:szCs w:val="18"/>
    </w:rPr>
  </w:style>
  <w:style w:type="character" w:customStyle="1" w:styleId="Char0">
    <w:name w:val="页脚 Char"/>
    <w:basedOn w:val="a0"/>
    <w:link w:val="a6"/>
    <w:rsid w:val="0082787A"/>
    <w:rPr>
      <w:rFonts w:asciiTheme="minorHAnsi" w:eastAsiaTheme="minorEastAsia" w:hAnsiTheme="minorHAnsi" w:cstheme="minorBidi"/>
      <w:kern w:val="2"/>
      <w:sz w:val="18"/>
      <w:szCs w:val="18"/>
    </w:rPr>
  </w:style>
  <w:style w:type="paragraph" w:styleId="a7">
    <w:name w:val="Balloon Text"/>
    <w:basedOn w:val="a"/>
    <w:link w:val="Char1"/>
    <w:rsid w:val="004D7B69"/>
    <w:rPr>
      <w:sz w:val="18"/>
      <w:szCs w:val="18"/>
    </w:rPr>
  </w:style>
  <w:style w:type="character" w:customStyle="1" w:styleId="Char1">
    <w:name w:val="批注框文本 Char"/>
    <w:basedOn w:val="a0"/>
    <w:link w:val="a7"/>
    <w:rsid w:val="004D7B69"/>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4259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D1A7C8-6F1D-4FC2-823E-6C4BA9D00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888</Words>
  <Characters>5067</Characters>
  <Application>Microsoft Office Word</Application>
  <DocSecurity>0</DocSecurity>
  <Lines>42</Lines>
  <Paragraphs>11</Paragraphs>
  <ScaleCrop>false</ScaleCrop>
  <Company>Microsoft</Company>
  <LinksUpToDate>false</LinksUpToDate>
  <CharactersWithSpaces>5944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yujing</dc:creator>
  <cp:lastModifiedBy>Administrator</cp:lastModifiedBy>
  <cp:revision>5</cp:revision>
  <cp:lastPrinted>2018-08-13T01:53:00Z</cp:lastPrinted>
  <dcterms:created xsi:type="dcterms:W3CDTF">2018-08-14T06:33:00Z</dcterms:created>
  <dcterms:modified xsi:type="dcterms:W3CDTF">2018-08-16T06:09:00Z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