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9B9" w:rsidRPr="00053F56" w:rsidRDefault="008E29B9" w:rsidP="008E29B9">
      <w:pPr>
        <w:spacing w:line="520" w:lineRule="exact"/>
        <w:jc w:val="center"/>
        <w:rPr>
          <w:rFonts w:ascii="微软雅黑" w:eastAsia="微软雅黑" w:hAnsi="微软雅黑"/>
          <w:b/>
          <w:sz w:val="24"/>
        </w:rPr>
      </w:pPr>
      <w:r w:rsidRPr="00053F56">
        <w:rPr>
          <w:rFonts w:ascii="微软雅黑" w:eastAsia="微软雅黑" w:hAnsi="微软雅黑" w:hint="eastAsia"/>
          <w:b/>
          <w:sz w:val="24"/>
        </w:rPr>
        <w:t>深圳市城市更新项目创新型产业用房配建规定</w:t>
      </w:r>
    </w:p>
    <w:p w:rsidR="008E29B9" w:rsidRPr="00053F56" w:rsidRDefault="008E29B9" w:rsidP="008E29B9">
      <w:pPr>
        <w:spacing w:line="520" w:lineRule="exact"/>
        <w:ind w:firstLineChars="200" w:firstLine="400"/>
        <w:rPr>
          <w:rFonts w:ascii="微软雅黑" w:eastAsia="微软雅黑" w:hAnsi="微软雅黑"/>
          <w:sz w:val="20"/>
          <w:szCs w:val="20"/>
        </w:rPr>
      </w:pPr>
      <w:r w:rsidRPr="00053F56">
        <w:rPr>
          <w:rFonts w:ascii="微软雅黑" w:eastAsia="微软雅黑" w:hAnsi="微软雅黑" w:hint="eastAsia"/>
          <w:b/>
          <w:sz w:val="20"/>
          <w:szCs w:val="20"/>
        </w:rPr>
        <w:t xml:space="preserve">第一条 </w:t>
      </w:r>
      <w:r w:rsidRPr="00053F56">
        <w:rPr>
          <w:rFonts w:ascii="微软雅黑" w:eastAsia="微软雅黑" w:hAnsi="微软雅黑" w:hint="eastAsia"/>
          <w:sz w:val="20"/>
          <w:szCs w:val="20"/>
        </w:rPr>
        <w:t>为促进我市产业转型升级，推进特区一体化，增加创新型产业用房供应，根据《深圳市城市更新办法》《深圳市创新型产业用房管理办法》等有关规定，制定本规定。</w:t>
      </w:r>
    </w:p>
    <w:p w:rsidR="008E29B9" w:rsidRPr="00053F56" w:rsidRDefault="008E29B9" w:rsidP="008E29B9">
      <w:pPr>
        <w:spacing w:line="520" w:lineRule="exact"/>
        <w:ind w:firstLineChars="200" w:firstLine="400"/>
        <w:rPr>
          <w:rFonts w:ascii="微软雅黑" w:eastAsia="微软雅黑" w:hAnsi="微软雅黑"/>
          <w:sz w:val="20"/>
          <w:szCs w:val="20"/>
        </w:rPr>
      </w:pPr>
      <w:r w:rsidRPr="00053F56">
        <w:rPr>
          <w:rFonts w:ascii="微软雅黑" w:eastAsia="微软雅黑" w:hAnsi="微软雅黑" w:hint="eastAsia"/>
          <w:b/>
          <w:sz w:val="20"/>
          <w:szCs w:val="20"/>
        </w:rPr>
        <w:t>第二条</w:t>
      </w:r>
      <w:r w:rsidRPr="00053F56">
        <w:rPr>
          <w:rFonts w:ascii="微软雅黑" w:eastAsia="微软雅黑" w:hAnsi="微软雅黑" w:hint="eastAsia"/>
          <w:sz w:val="20"/>
          <w:szCs w:val="20"/>
        </w:rPr>
        <w:t xml:space="preserve"> 拆除重建类城市更新项目升级改造为新型产业用地功能的，其创新型产业用房配建适用本规定。</w:t>
      </w:r>
    </w:p>
    <w:p w:rsidR="008E29B9" w:rsidRPr="00053F56" w:rsidRDefault="008E29B9" w:rsidP="008E29B9">
      <w:pPr>
        <w:spacing w:line="520" w:lineRule="exact"/>
        <w:ind w:firstLineChars="200" w:firstLine="400"/>
        <w:rPr>
          <w:rFonts w:ascii="微软雅黑" w:eastAsia="微软雅黑" w:hAnsi="微软雅黑"/>
          <w:sz w:val="20"/>
          <w:szCs w:val="20"/>
        </w:rPr>
      </w:pPr>
      <w:r w:rsidRPr="00053F56">
        <w:rPr>
          <w:rFonts w:ascii="微软雅黑" w:eastAsia="微软雅黑" w:hAnsi="微软雅黑" w:hint="eastAsia"/>
          <w:b/>
          <w:sz w:val="20"/>
          <w:szCs w:val="20"/>
        </w:rPr>
        <w:t>第三条</w:t>
      </w:r>
      <w:r w:rsidRPr="00053F56">
        <w:rPr>
          <w:rFonts w:ascii="微软雅黑" w:eastAsia="微软雅黑" w:hAnsi="微软雅黑" w:hint="eastAsia"/>
          <w:sz w:val="20"/>
          <w:szCs w:val="20"/>
        </w:rPr>
        <w:t xml:space="preserve"> 创新型产业用房的配建比例为12%，配建比例是指项目改造后提供的创新型产业用房的建筑面积占项目研发用房总建筑面积的比例。本条第二款和市政府另有规定的除外。</w:t>
      </w:r>
    </w:p>
    <w:p w:rsidR="008E29B9" w:rsidRPr="00053F56" w:rsidRDefault="008E29B9" w:rsidP="008E29B9">
      <w:pPr>
        <w:spacing w:line="520" w:lineRule="exact"/>
        <w:ind w:firstLineChars="200" w:firstLine="400"/>
        <w:rPr>
          <w:rFonts w:ascii="微软雅黑" w:eastAsia="微软雅黑" w:hAnsi="微软雅黑"/>
          <w:sz w:val="20"/>
          <w:szCs w:val="20"/>
        </w:rPr>
      </w:pPr>
      <w:r w:rsidRPr="00053F56">
        <w:rPr>
          <w:rFonts w:ascii="微软雅黑" w:eastAsia="微软雅黑" w:hAnsi="微软雅黑" w:hint="eastAsia"/>
          <w:sz w:val="20"/>
          <w:szCs w:val="20"/>
        </w:rPr>
        <w:t>城市更新项目位于《深圳经济特区高新技术产业园区条例》适用范围内的，根据高新区行政管理机构确定的开发模式，其配建创新型产业用房的比例按照以下标准确定：权利主体为高新技术企业，自行开发的产业升级改造项目，配建比例为10%；权利主体为非高新技术企业，其与高新技术企业合作开发的产业升级改造项目，配建比例为12%；权利主体为非高新技术企业，自行开发的产业升级改造项目，配建比例为25%。</w:t>
      </w:r>
    </w:p>
    <w:p w:rsidR="008E29B9" w:rsidRPr="00053F56" w:rsidRDefault="008E29B9" w:rsidP="008E29B9">
      <w:pPr>
        <w:spacing w:line="520" w:lineRule="exact"/>
        <w:ind w:firstLineChars="200" w:firstLine="400"/>
        <w:rPr>
          <w:rFonts w:ascii="微软雅黑" w:eastAsia="微软雅黑" w:hAnsi="微软雅黑"/>
          <w:sz w:val="20"/>
          <w:szCs w:val="20"/>
        </w:rPr>
      </w:pPr>
      <w:r w:rsidRPr="00053F56">
        <w:rPr>
          <w:rFonts w:ascii="微软雅黑" w:eastAsia="微软雅黑" w:hAnsi="微软雅黑" w:hint="eastAsia"/>
          <w:b/>
          <w:sz w:val="20"/>
          <w:szCs w:val="20"/>
        </w:rPr>
        <w:t>第四条</w:t>
      </w:r>
      <w:r w:rsidRPr="00053F56">
        <w:rPr>
          <w:rFonts w:ascii="微软雅黑" w:eastAsia="微软雅黑" w:hAnsi="微软雅黑" w:hint="eastAsia"/>
          <w:sz w:val="20"/>
          <w:szCs w:val="20"/>
        </w:rPr>
        <w:t xml:space="preserve"> 城市更新项目配建的创新型产业用房应集中布局，由项目实施主体在项目实施过程中一并建设。项目分期建设的，创新型产业用房原则上应布局在首期。</w:t>
      </w:r>
    </w:p>
    <w:p w:rsidR="008E29B9" w:rsidRPr="00053F56" w:rsidRDefault="008E29B9" w:rsidP="008E29B9">
      <w:pPr>
        <w:spacing w:line="520" w:lineRule="exact"/>
        <w:ind w:firstLineChars="200" w:firstLine="400"/>
        <w:rPr>
          <w:rFonts w:ascii="微软雅黑" w:eastAsia="微软雅黑" w:hAnsi="微软雅黑"/>
          <w:sz w:val="20"/>
          <w:szCs w:val="20"/>
        </w:rPr>
      </w:pPr>
      <w:r w:rsidRPr="00053F56">
        <w:rPr>
          <w:rFonts w:ascii="微软雅黑" w:eastAsia="微软雅黑" w:hAnsi="微软雅黑" w:hint="eastAsia"/>
          <w:b/>
          <w:sz w:val="20"/>
          <w:szCs w:val="20"/>
        </w:rPr>
        <w:t xml:space="preserve">第五条 </w:t>
      </w:r>
      <w:r w:rsidRPr="00053F56">
        <w:rPr>
          <w:rFonts w:ascii="微软雅黑" w:eastAsia="微软雅黑" w:hAnsi="微软雅黑" w:hint="eastAsia"/>
          <w:sz w:val="20"/>
          <w:szCs w:val="20"/>
        </w:rPr>
        <w:t>城市更新项目配建的创新型产业用房，建成后由政府回购的，产权归政府所有，免缴地价。回购方式、价格、使用和租售按照《深圳市创新型产业用房管理办法》的规定执行。</w:t>
      </w:r>
    </w:p>
    <w:p w:rsidR="008E29B9" w:rsidRPr="00053F56" w:rsidRDefault="008E29B9" w:rsidP="008E29B9">
      <w:pPr>
        <w:spacing w:line="520" w:lineRule="exact"/>
        <w:ind w:firstLineChars="200" w:firstLine="400"/>
        <w:rPr>
          <w:rFonts w:ascii="微软雅黑" w:eastAsia="微软雅黑" w:hAnsi="微软雅黑"/>
          <w:sz w:val="20"/>
          <w:szCs w:val="20"/>
        </w:rPr>
      </w:pPr>
      <w:r w:rsidRPr="00053F56">
        <w:rPr>
          <w:rFonts w:ascii="微软雅黑" w:eastAsia="微软雅黑" w:hAnsi="微软雅黑" w:hint="eastAsia"/>
          <w:sz w:val="20"/>
          <w:szCs w:val="20"/>
        </w:rPr>
        <w:t>建成后政府不回购的，产权</w:t>
      </w:r>
      <w:proofErr w:type="gramStart"/>
      <w:r w:rsidRPr="00053F56">
        <w:rPr>
          <w:rFonts w:ascii="微软雅黑" w:eastAsia="微软雅黑" w:hAnsi="微软雅黑" w:hint="eastAsia"/>
          <w:sz w:val="20"/>
          <w:szCs w:val="20"/>
        </w:rPr>
        <w:t>归项目</w:t>
      </w:r>
      <w:proofErr w:type="gramEnd"/>
      <w:r w:rsidRPr="00053F56">
        <w:rPr>
          <w:rFonts w:ascii="微软雅黑" w:eastAsia="微软雅黑" w:hAnsi="微软雅黑" w:hint="eastAsia"/>
          <w:sz w:val="20"/>
          <w:szCs w:val="20"/>
        </w:rPr>
        <w:t>实施主体所有，需按照《深圳市创新型产业用房管理办法》规定的对象、价格和方式进行使用和租售。地价按《深圳市城市更新办法实施细则》第五十七条研发用地的基准地价标准的50%计收。</w:t>
      </w:r>
    </w:p>
    <w:p w:rsidR="008E29B9" w:rsidRPr="00053F56" w:rsidRDefault="008E29B9" w:rsidP="008E29B9">
      <w:pPr>
        <w:spacing w:line="520" w:lineRule="exact"/>
        <w:ind w:firstLineChars="200" w:firstLine="400"/>
        <w:rPr>
          <w:rFonts w:ascii="微软雅黑" w:eastAsia="微软雅黑" w:hAnsi="微软雅黑"/>
          <w:sz w:val="20"/>
          <w:szCs w:val="20"/>
        </w:rPr>
      </w:pPr>
      <w:r w:rsidRPr="00053F56">
        <w:rPr>
          <w:rFonts w:ascii="微软雅黑" w:eastAsia="微软雅黑" w:hAnsi="微软雅黑" w:hint="eastAsia"/>
          <w:b/>
          <w:sz w:val="20"/>
          <w:szCs w:val="20"/>
        </w:rPr>
        <w:t xml:space="preserve">第六条 </w:t>
      </w:r>
      <w:r w:rsidRPr="00053F56">
        <w:rPr>
          <w:rFonts w:ascii="微软雅黑" w:eastAsia="微软雅黑" w:hAnsi="微软雅黑" w:hint="eastAsia"/>
          <w:sz w:val="20"/>
          <w:szCs w:val="20"/>
        </w:rPr>
        <w:t>须配建创新型产业用房的城市更新项目，项目实施主体应按有关规定与创新型产业用房管</w:t>
      </w:r>
      <w:proofErr w:type="gramStart"/>
      <w:r w:rsidRPr="00053F56">
        <w:rPr>
          <w:rFonts w:ascii="微软雅黑" w:eastAsia="微软雅黑" w:hAnsi="微软雅黑" w:hint="eastAsia"/>
          <w:sz w:val="20"/>
          <w:szCs w:val="20"/>
        </w:rPr>
        <w:t>理主体</w:t>
      </w:r>
      <w:proofErr w:type="gramEnd"/>
      <w:r w:rsidRPr="00053F56">
        <w:rPr>
          <w:rFonts w:ascii="微软雅黑" w:eastAsia="微软雅黑" w:hAnsi="微软雅黑" w:hint="eastAsia"/>
          <w:sz w:val="20"/>
          <w:szCs w:val="20"/>
        </w:rPr>
        <w:t>签订创新型产业用房监管协议，载明创新型产业用房的建设标准、产权归属、产业准入、租售管理等内容；明确回购主体、回购价格、交付方式、交付时间及相关违约责任等内容。监管协议相关内容载入土地使用权出让合同中。</w:t>
      </w:r>
    </w:p>
    <w:p w:rsidR="008E29B9" w:rsidRPr="00053F56" w:rsidRDefault="008E29B9" w:rsidP="008E29B9">
      <w:pPr>
        <w:spacing w:line="520" w:lineRule="exact"/>
        <w:ind w:firstLineChars="200" w:firstLine="400"/>
        <w:rPr>
          <w:rFonts w:ascii="微软雅黑" w:eastAsia="微软雅黑" w:hAnsi="微软雅黑"/>
          <w:sz w:val="20"/>
          <w:szCs w:val="20"/>
        </w:rPr>
      </w:pPr>
      <w:r w:rsidRPr="00053F56">
        <w:rPr>
          <w:rFonts w:ascii="微软雅黑" w:eastAsia="微软雅黑" w:hAnsi="微软雅黑" w:hint="eastAsia"/>
          <w:b/>
          <w:sz w:val="20"/>
          <w:szCs w:val="20"/>
        </w:rPr>
        <w:t xml:space="preserve">第七条 </w:t>
      </w:r>
      <w:r w:rsidRPr="00053F56">
        <w:rPr>
          <w:rFonts w:ascii="微软雅黑" w:eastAsia="微软雅黑" w:hAnsi="微软雅黑" w:hint="eastAsia"/>
          <w:sz w:val="20"/>
          <w:szCs w:val="20"/>
        </w:rPr>
        <w:t>城市更新项目配建的创新型产业用房应统一纳入市产业用房供需服务平台进行租售。</w:t>
      </w:r>
    </w:p>
    <w:p w:rsidR="008E29B9" w:rsidRPr="00053F56" w:rsidRDefault="008E29B9" w:rsidP="008E29B9">
      <w:pPr>
        <w:spacing w:line="520" w:lineRule="exact"/>
        <w:ind w:firstLineChars="200" w:firstLine="400"/>
        <w:rPr>
          <w:rFonts w:ascii="微软雅黑" w:eastAsia="微软雅黑" w:hAnsi="微软雅黑"/>
          <w:sz w:val="20"/>
          <w:szCs w:val="20"/>
        </w:rPr>
      </w:pPr>
      <w:r w:rsidRPr="00053F56">
        <w:rPr>
          <w:rFonts w:ascii="微软雅黑" w:eastAsia="微软雅黑" w:hAnsi="微软雅黑" w:hint="eastAsia"/>
          <w:b/>
          <w:sz w:val="20"/>
          <w:szCs w:val="20"/>
        </w:rPr>
        <w:t>第八条</w:t>
      </w:r>
      <w:r w:rsidRPr="00053F56">
        <w:rPr>
          <w:rFonts w:ascii="微软雅黑" w:eastAsia="微软雅黑" w:hAnsi="微软雅黑" w:hint="eastAsia"/>
          <w:sz w:val="20"/>
          <w:szCs w:val="20"/>
        </w:rPr>
        <w:t xml:space="preserve"> 前海合作区辖区范围内的创新型产业用房配建规定另行制定。</w:t>
      </w:r>
    </w:p>
    <w:p w:rsidR="002953FC" w:rsidRPr="00201385" w:rsidRDefault="008E29B9" w:rsidP="008E29B9">
      <w:pPr>
        <w:spacing w:line="520" w:lineRule="exact"/>
        <w:ind w:firstLineChars="200" w:firstLine="400"/>
        <w:rPr>
          <w:rFonts w:ascii="微软雅黑" w:eastAsia="微软雅黑" w:hAnsi="微软雅黑"/>
          <w:sz w:val="20"/>
          <w:szCs w:val="20"/>
        </w:rPr>
      </w:pPr>
      <w:r w:rsidRPr="00053F56">
        <w:rPr>
          <w:rFonts w:ascii="微软雅黑" w:eastAsia="微软雅黑" w:hAnsi="微软雅黑" w:hint="eastAsia"/>
          <w:b/>
          <w:sz w:val="20"/>
          <w:szCs w:val="20"/>
        </w:rPr>
        <w:t>第九条</w:t>
      </w:r>
      <w:r w:rsidRPr="00053F56">
        <w:rPr>
          <w:rFonts w:ascii="微软雅黑" w:eastAsia="微软雅黑" w:hAnsi="微软雅黑" w:hint="eastAsia"/>
          <w:sz w:val="20"/>
          <w:szCs w:val="20"/>
        </w:rPr>
        <w:t xml:space="preserve"> 本规定自发布之日起实施，有效期5年。本规定实施前，城市更新单元规划已经市规划国土主管部门审议通过的城市更新项目，其配建比例的确定不适用本规定。</w:t>
      </w:r>
      <w:r w:rsidR="000A0486">
        <w:rPr>
          <w:rFonts w:ascii="微软雅黑" w:eastAsia="微软雅黑" w:hAnsi="微软雅黑" w:hint="eastAsia"/>
          <w:sz w:val="20"/>
          <w:szCs w:val="20"/>
        </w:rPr>
        <w:t xml:space="preserve"> </w:t>
      </w:r>
    </w:p>
    <w:sectPr w:rsidR="002953FC" w:rsidRPr="00201385" w:rsidSect="00E675CD">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C07" w:rsidRDefault="00E44C07" w:rsidP="0082787A">
      <w:r>
        <w:separator/>
      </w:r>
    </w:p>
  </w:endnote>
  <w:endnote w:type="continuationSeparator" w:id="0">
    <w:p w:rsidR="00E44C07" w:rsidRDefault="00E44C07" w:rsidP="0082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5CD" w:rsidRDefault="00E675C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C28" w:rsidRDefault="00C43C28" w:rsidP="00C43C28">
    <w:pPr>
      <w:pStyle w:val="a6"/>
      <w:ind w:firstLineChars="3600" w:firstLine="6480"/>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5CD" w:rsidRDefault="00E675C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C07" w:rsidRDefault="00E44C07" w:rsidP="0082787A">
      <w:r>
        <w:separator/>
      </w:r>
    </w:p>
  </w:footnote>
  <w:footnote w:type="continuationSeparator" w:id="0">
    <w:p w:rsidR="00E44C07" w:rsidRDefault="00E44C07" w:rsidP="00827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5CD" w:rsidRDefault="00E675C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5CD" w:rsidRDefault="00E675CD" w:rsidP="00E675CD">
    <w:pPr>
      <w:pStyle w:val="a5"/>
      <w:jc w:val="left"/>
    </w:pPr>
    <w:r>
      <w:rPr>
        <w:noProof/>
      </w:rPr>
      <w:drawing>
        <wp:inline distT="0" distB="0" distL="0" distR="0" wp14:anchorId="798018F1" wp14:editId="4249D89A">
          <wp:extent cx="574040" cy="361315"/>
          <wp:effectExtent l="0" t="0" r="0" b="635"/>
          <wp:docPr id="3" name="图片 3"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汇编 版头"/>
                  <pic:cNvPicPr>
                    <a:picLocks noChangeAspect="1" noChangeArrowheads="1"/>
                  </pic:cNvPicPr>
                </pic:nvPicPr>
                <pic:blipFill>
                  <a:blip r:embed="rId1">
                    <a:extLst>
                      <a:ext uri="{28A0092B-C50C-407E-A947-70E740481C1C}">
                        <a14:useLocalDpi xmlns:a14="http://schemas.microsoft.com/office/drawing/2010/main" val="0"/>
                      </a:ext>
                    </a:extLst>
                  </a:blip>
                  <a:srcRect l="26666" t="41537"/>
                  <a:stretch>
                    <a:fillRect/>
                  </a:stretch>
                </pic:blipFill>
                <pic:spPr bwMode="auto">
                  <a:xfrm>
                    <a:off x="0" y="0"/>
                    <a:ext cx="574040" cy="361315"/>
                  </a:xfrm>
                  <a:prstGeom prst="rect">
                    <a:avLst/>
                  </a:prstGeom>
                  <a:noFill/>
                  <a:ln>
                    <a:noFill/>
                  </a:ln>
                </pic:spPr>
              </pic:pic>
            </a:graphicData>
          </a:graphic>
        </wp:inline>
      </w:drawing>
    </w:r>
  </w:p>
  <w:p w:rsidR="00E675CD" w:rsidRDefault="00E675CD" w:rsidP="00E675CD">
    <w:pPr>
      <w:pStyle w:val="a5"/>
      <w:wordWrap w:val="0"/>
      <w:jc w:val="right"/>
    </w:pPr>
    <w:r>
      <w:rPr>
        <w:rFonts w:ascii="微软雅黑" w:eastAsia="微软雅黑" w:hAnsi="微软雅黑" w:hint="eastAsia"/>
        <w:color w:val="595959" w:themeColor="text1" w:themeTint="A6"/>
        <w:sz w:val="15"/>
        <w:szCs w:val="15"/>
      </w:rPr>
      <w:t>第二篇 城市更新操作流程</w:t>
    </w:r>
  </w:p>
  <w:p w:rsidR="004D7B69" w:rsidRPr="00E675CD" w:rsidRDefault="004D7B69" w:rsidP="00E675C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5CD" w:rsidRDefault="00E675C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ind w:left="391" w:hanging="420"/>
      </w:pPr>
    </w:lvl>
    <w:lvl w:ilvl="1">
      <w:start w:val="1"/>
      <w:numFmt w:val="lowerLetter"/>
      <w:lvlText w:val="%2)"/>
      <w:lvlJc w:val="left"/>
      <w:pPr>
        <w:ind w:left="811" w:hanging="420"/>
      </w:pPr>
    </w:lvl>
    <w:lvl w:ilvl="2">
      <w:start w:val="1"/>
      <w:numFmt w:val="lowerRoman"/>
      <w:lvlText w:val="%3."/>
      <w:lvlJc w:val="right"/>
      <w:pPr>
        <w:ind w:left="1231" w:hanging="420"/>
      </w:pPr>
    </w:lvl>
    <w:lvl w:ilvl="3">
      <w:start w:val="1"/>
      <w:numFmt w:val="decimal"/>
      <w:lvlText w:val="%4."/>
      <w:lvlJc w:val="left"/>
      <w:pPr>
        <w:ind w:left="1651" w:hanging="420"/>
      </w:pPr>
    </w:lvl>
    <w:lvl w:ilvl="4">
      <w:start w:val="1"/>
      <w:numFmt w:val="lowerLetter"/>
      <w:lvlText w:val="%5)"/>
      <w:lvlJc w:val="left"/>
      <w:pPr>
        <w:ind w:left="2071" w:hanging="420"/>
      </w:pPr>
    </w:lvl>
    <w:lvl w:ilvl="5">
      <w:start w:val="1"/>
      <w:numFmt w:val="lowerRoman"/>
      <w:lvlText w:val="%6."/>
      <w:lvlJc w:val="right"/>
      <w:pPr>
        <w:ind w:left="2491" w:hanging="420"/>
      </w:pPr>
    </w:lvl>
    <w:lvl w:ilvl="6">
      <w:start w:val="1"/>
      <w:numFmt w:val="decimal"/>
      <w:lvlText w:val="%7."/>
      <w:lvlJc w:val="left"/>
      <w:pPr>
        <w:ind w:left="2911" w:hanging="420"/>
      </w:pPr>
    </w:lvl>
    <w:lvl w:ilvl="7">
      <w:start w:val="1"/>
      <w:numFmt w:val="lowerLetter"/>
      <w:lvlText w:val="%8)"/>
      <w:lvlJc w:val="left"/>
      <w:pPr>
        <w:ind w:left="3331" w:hanging="420"/>
      </w:pPr>
    </w:lvl>
    <w:lvl w:ilvl="8">
      <w:start w:val="1"/>
      <w:numFmt w:val="lowerRoman"/>
      <w:lvlText w:val="%9."/>
      <w:lvlJc w:val="right"/>
      <w:pPr>
        <w:ind w:left="3751" w:hanging="420"/>
      </w:pPr>
    </w:lvl>
  </w:abstractNum>
  <w:abstractNum w:abstractNumId="1">
    <w:nsid w:val="00000004"/>
    <w:multiLevelType w:val="multilevel"/>
    <w:tmpl w:val="00000004"/>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780"/>
        </w:tabs>
        <w:ind w:left="780" w:hanging="360"/>
      </w:pPr>
      <w:rPr>
        <w:rFont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0000005"/>
    <w:multiLevelType w:val="multilevel"/>
    <w:tmpl w:val="0000000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
      <w:lvlJc w:val="left"/>
      <w:pPr>
        <w:tabs>
          <w:tab w:val="num" w:pos="1200"/>
        </w:tabs>
        <w:ind w:left="1200" w:hanging="360"/>
      </w:pPr>
      <w:rPr>
        <w:rFonts w:hint="default"/>
      </w:rPr>
    </w:lvl>
    <w:lvl w:ilvl="3">
      <w:start w:val="2"/>
      <w:numFmt w:val="japaneseCounting"/>
      <w:lvlText w:val="%4、"/>
      <w:lvlJc w:val="left"/>
      <w:pPr>
        <w:ind w:left="1710" w:hanging="450"/>
      </w:pPr>
      <w:rPr>
        <w:rFonts w:cs="Times New Roman"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2"/>
    <w:multiLevelType w:val="multilevel"/>
    <w:tmpl w:val="00000012"/>
    <w:lvl w:ilvl="0">
      <w:start w:val="1"/>
      <w:numFmt w:val="decimal"/>
      <w:lvlText w:val="%1）"/>
      <w:lvlJc w:val="left"/>
      <w:pPr>
        <w:tabs>
          <w:tab w:val="num" w:pos="420"/>
        </w:tabs>
        <w:ind w:left="420" w:hanging="420"/>
      </w:pPr>
      <w:rPr>
        <w:rFonts w:ascii="宋体" w:eastAsia="宋体" w:hAnsi="宋体" w:hint="eastAsia"/>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15"/>
    <w:multiLevelType w:val="multilevel"/>
    <w:tmpl w:val="00000015"/>
    <w:lvl w:ilvl="0">
      <w:start w:val="1"/>
      <w:numFmt w:val="decimal"/>
      <w:lvlText w:val="%1．"/>
      <w:lvlJc w:val="left"/>
      <w:pPr>
        <w:tabs>
          <w:tab w:val="num" w:pos="0"/>
        </w:tabs>
        <w:ind w:left="0" w:hanging="360"/>
      </w:pPr>
      <w:rPr>
        <w:rFonts w:hint="default"/>
      </w:rPr>
    </w:lvl>
    <w:lvl w:ilvl="1">
      <w:start w:val="1"/>
      <w:numFmt w:val="lowerLetter"/>
      <w:lvlText w:val="%2)"/>
      <w:lvlJc w:val="left"/>
      <w:pPr>
        <w:tabs>
          <w:tab w:val="num" w:pos="480"/>
        </w:tabs>
        <w:ind w:left="480" w:hanging="420"/>
      </w:pPr>
    </w:lvl>
    <w:lvl w:ilvl="2">
      <w:start w:val="1"/>
      <w:numFmt w:val="lowerRoman"/>
      <w:lvlText w:val="%3."/>
      <w:lvlJc w:val="right"/>
      <w:pPr>
        <w:tabs>
          <w:tab w:val="num" w:pos="900"/>
        </w:tabs>
        <w:ind w:left="900" w:hanging="420"/>
      </w:pPr>
    </w:lvl>
    <w:lvl w:ilvl="3">
      <w:start w:val="1"/>
      <w:numFmt w:val="decimal"/>
      <w:lvlText w:val="%4."/>
      <w:lvlJc w:val="left"/>
      <w:pPr>
        <w:tabs>
          <w:tab w:val="num" w:pos="1320"/>
        </w:tabs>
        <w:ind w:left="1320" w:hanging="420"/>
      </w:pPr>
    </w:lvl>
    <w:lvl w:ilvl="4">
      <w:start w:val="1"/>
      <w:numFmt w:val="lowerLetter"/>
      <w:lvlText w:val="%5)"/>
      <w:lvlJc w:val="left"/>
      <w:pPr>
        <w:tabs>
          <w:tab w:val="num" w:pos="1740"/>
        </w:tabs>
        <w:ind w:left="1740" w:hanging="420"/>
      </w:pPr>
    </w:lvl>
    <w:lvl w:ilvl="5">
      <w:start w:val="1"/>
      <w:numFmt w:val="lowerRoman"/>
      <w:lvlText w:val="%6."/>
      <w:lvlJc w:val="right"/>
      <w:pPr>
        <w:tabs>
          <w:tab w:val="num" w:pos="2160"/>
        </w:tabs>
        <w:ind w:left="2160" w:hanging="420"/>
      </w:pPr>
    </w:lvl>
    <w:lvl w:ilvl="6">
      <w:start w:val="1"/>
      <w:numFmt w:val="decimal"/>
      <w:lvlText w:val="%7."/>
      <w:lvlJc w:val="left"/>
      <w:pPr>
        <w:tabs>
          <w:tab w:val="num" w:pos="2580"/>
        </w:tabs>
        <w:ind w:left="2580" w:hanging="420"/>
      </w:pPr>
    </w:lvl>
    <w:lvl w:ilvl="7">
      <w:start w:val="1"/>
      <w:numFmt w:val="lowerLetter"/>
      <w:lvlText w:val="%8)"/>
      <w:lvlJc w:val="left"/>
      <w:pPr>
        <w:tabs>
          <w:tab w:val="num" w:pos="3000"/>
        </w:tabs>
        <w:ind w:left="3000" w:hanging="420"/>
      </w:pPr>
    </w:lvl>
    <w:lvl w:ilvl="8">
      <w:start w:val="1"/>
      <w:numFmt w:val="lowerRoman"/>
      <w:lvlText w:val="%9."/>
      <w:lvlJc w:val="right"/>
      <w:pPr>
        <w:tabs>
          <w:tab w:val="num" w:pos="3420"/>
        </w:tabs>
        <w:ind w:left="3420" w:hanging="420"/>
      </w:pPr>
    </w:lvl>
  </w:abstractNum>
  <w:abstractNum w:abstractNumId="5">
    <w:nsid w:val="038A6208"/>
    <w:multiLevelType w:val="hybridMultilevel"/>
    <w:tmpl w:val="E27A0B62"/>
    <w:lvl w:ilvl="0" w:tplc="AE78E48E">
      <w:start w:val="1"/>
      <w:numFmt w:val="japaneseCounting"/>
      <w:lvlText w:val="（%1）"/>
      <w:lvlJc w:val="left"/>
      <w:pPr>
        <w:ind w:left="2235" w:hanging="159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09040130"/>
    <w:multiLevelType w:val="hybridMultilevel"/>
    <w:tmpl w:val="DD42D452"/>
    <w:lvl w:ilvl="0" w:tplc="27486980">
      <w:start w:val="1"/>
      <w:numFmt w:val="decimal"/>
      <w:lvlText w:val="（%1）"/>
      <w:lvlJc w:val="left"/>
      <w:pPr>
        <w:ind w:left="1560" w:hanging="1080"/>
      </w:pPr>
      <w:rPr>
        <w:rFonts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0C4975D4"/>
    <w:multiLevelType w:val="hybridMultilevel"/>
    <w:tmpl w:val="686EA15E"/>
    <w:lvl w:ilvl="0" w:tplc="C07C0BD6">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07D4AAA"/>
    <w:multiLevelType w:val="hybridMultilevel"/>
    <w:tmpl w:val="C0ECB676"/>
    <w:lvl w:ilvl="0" w:tplc="7402CB0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4C337B1"/>
    <w:multiLevelType w:val="hybridMultilevel"/>
    <w:tmpl w:val="2990E5D4"/>
    <w:lvl w:ilvl="0" w:tplc="AE8CA83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4FD5278"/>
    <w:multiLevelType w:val="hybridMultilevel"/>
    <w:tmpl w:val="269C8A8A"/>
    <w:lvl w:ilvl="0" w:tplc="D6E469C4">
      <w:start w:val="1"/>
      <w:numFmt w:val="japaneseCounting"/>
      <w:lvlText w:val="（%1）"/>
      <w:lvlJc w:val="left"/>
      <w:pPr>
        <w:ind w:left="1110" w:hanging="720"/>
      </w:pPr>
      <w:rPr>
        <w:rFonts w:hint="default"/>
      </w:rPr>
    </w:lvl>
    <w:lvl w:ilvl="1" w:tplc="04090019" w:tentative="1">
      <w:start w:val="1"/>
      <w:numFmt w:val="lowerLetter"/>
      <w:lvlText w:val="%2)"/>
      <w:lvlJc w:val="left"/>
      <w:pPr>
        <w:ind w:left="1230" w:hanging="420"/>
      </w:pPr>
    </w:lvl>
    <w:lvl w:ilvl="2" w:tplc="0409001B" w:tentative="1">
      <w:start w:val="1"/>
      <w:numFmt w:val="lowerRoman"/>
      <w:lvlText w:val="%3."/>
      <w:lvlJc w:val="right"/>
      <w:pPr>
        <w:ind w:left="1650" w:hanging="420"/>
      </w:pPr>
    </w:lvl>
    <w:lvl w:ilvl="3" w:tplc="0409000F" w:tentative="1">
      <w:start w:val="1"/>
      <w:numFmt w:val="decimal"/>
      <w:lvlText w:val="%4."/>
      <w:lvlJc w:val="left"/>
      <w:pPr>
        <w:ind w:left="2070" w:hanging="420"/>
      </w:pPr>
    </w:lvl>
    <w:lvl w:ilvl="4" w:tplc="04090019" w:tentative="1">
      <w:start w:val="1"/>
      <w:numFmt w:val="lowerLetter"/>
      <w:lvlText w:val="%5)"/>
      <w:lvlJc w:val="left"/>
      <w:pPr>
        <w:ind w:left="2490" w:hanging="420"/>
      </w:pPr>
    </w:lvl>
    <w:lvl w:ilvl="5" w:tplc="0409001B" w:tentative="1">
      <w:start w:val="1"/>
      <w:numFmt w:val="lowerRoman"/>
      <w:lvlText w:val="%6."/>
      <w:lvlJc w:val="right"/>
      <w:pPr>
        <w:ind w:left="2910" w:hanging="420"/>
      </w:pPr>
    </w:lvl>
    <w:lvl w:ilvl="6" w:tplc="0409000F" w:tentative="1">
      <w:start w:val="1"/>
      <w:numFmt w:val="decimal"/>
      <w:lvlText w:val="%7."/>
      <w:lvlJc w:val="left"/>
      <w:pPr>
        <w:ind w:left="3330" w:hanging="420"/>
      </w:pPr>
    </w:lvl>
    <w:lvl w:ilvl="7" w:tplc="04090019" w:tentative="1">
      <w:start w:val="1"/>
      <w:numFmt w:val="lowerLetter"/>
      <w:lvlText w:val="%8)"/>
      <w:lvlJc w:val="left"/>
      <w:pPr>
        <w:ind w:left="3750" w:hanging="420"/>
      </w:pPr>
    </w:lvl>
    <w:lvl w:ilvl="8" w:tplc="0409001B" w:tentative="1">
      <w:start w:val="1"/>
      <w:numFmt w:val="lowerRoman"/>
      <w:lvlText w:val="%9."/>
      <w:lvlJc w:val="right"/>
      <w:pPr>
        <w:ind w:left="4170" w:hanging="420"/>
      </w:pPr>
    </w:lvl>
  </w:abstractNum>
  <w:abstractNum w:abstractNumId="11">
    <w:nsid w:val="21F902AD"/>
    <w:multiLevelType w:val="hybridMultilevel"/>
    <w:tmpl w:val="65CA8D7E"/>
    <w:lvl w:ilvl="0" w:tplc="0D72169A">
      <w:start w:val="1"/>
      <w:numFmt w:val="decimal"/>
      <w:lvlText w:val="%1）"/>
      <w:lvlJc w:val="left"/>
      <w:pPr>
        <w:ind w:left="360" w:hanging="360"/>
      </w:pPr>
      <w:rPr>
        <w:rFonts w:ascii="宋体" w:eastAsia="Times New Roman" w:hAnsi="宋体" w:hint="eastAsia"/>
        <w:b/>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nsid w:val="2731423C"/>
    <w:multiLevelType w:val="hybridMultilevel"/>
    <w:tmpl w:val="6F163BAA"/>
    <w:lvl w:ilvl="0" w:tplc="5E44B07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2E471981"/>
    <w:multiLevelType w:val="hybridMultilevel"/>
    <w:tmpl w:val="26BC7480"/>
    <w:lvl w:ilvl="0" w:tplc="66368022">
      <w:start w:val="1"/>
      <w:numFmt w:val="japaneseCounting"/>
      <w:lvlText w:val="（%1）"/>
      <w:lvlJc w:val="left"/>
      <w:pPr>
        <w:ind w:left="2235" w:hanging="159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4">
    <w:nsid w:val="39CC7641"/>
    <w:multiLevelType w:val="hybridMultilevel"/>
    <w:tmpl w:val="388E11E8"/>
    <w:lvl w:ilvl="0" w:tplc="EBD4D56C">
      <w:start w:val="1"/>
      <w:numFmt w:val="japaneseCounting"/>
      <w:lvlText w:val="第%1章"/>
      <w:lvlJc w:val="left"/>
      <w:pPr>
        <w:ind w:left="1485" w:hanging="1485"/>
      </w:pPr>
      <w:rPr>
        <w:rFonts w:hint="default"/>
        <w:b/>
        <w:i w:val="0"/>
        <w:sz w:val="3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18779B3"/>
    <w:multiLevelType w:val="hybridMultilevel"/>
    <w:tmpl w:val="7ECE2FCE"/>
    <w:lvl w:ilvl="0" w:tplc="B672E9D6">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6">
    <w:nsid w:val="52C77404"/>
    <w:multiLevelType w:val="hybridMultilevel"/>
    <w:tmpl w:val="B18E2916"/>
    <w:lvl w:ilvl="0" w:tplc="F7BC78D2">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7">
    <w:nsid w:val="554F78C7"/>
    <w:multiLevelType w:val="hybridMultilevel"/>
    <w:tmpl w:val="A0E62D48"/>
    <w:lvl w:ilvl="0" w:tplc="70329F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FF453EE"/>
    <w:multiLevelType w:val="hybridMultilevel"/>
    <w:tmpl w:val="1C2E574E"/>
    <w:lvl w:ilvl="0" w:tplc="46F0DF46">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4A43039"/>
    <w:multiLevelType w:val="hybridMultilevel"/>
    <w:tmpl w:val="4FAC0BE8"/>
    <w:lvl w:ilvl="0" w:tplc="FE5E21C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6EF873AC"/>
    <w:multiLevelType w:val="hybridMultilevel"/>
    <w:tmpl w:val="F07E9E36"/>
    <w:lvl w:ilvl="0" w:tplc="8F369D0E">
      <w:start w:val="1"/>
      <w:numFmt w:val="decimalEnclosedCircle"/>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5411407"/>
    <w:multiLevelType w:val="hybridMultilevel"/>
    <w:tmpl w:val="2248A87E"/>
    <w:lvl w:ilvl="0" w:tplc="68F8723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7AAF62C6"/>
    <w:multiLevelType w:val="hybridMultilevel"/>
    <w:tmpl w:val="C4627BA4"/>
    <w:lvl w:ilvl="0" w:tplc="B6685888">
      <w:start w:val="1"/>
      <w:numFmt w:val="japaneseCounting"/>
      <w:lvlText w:val="第%1章"/>
      <w:lvlJc w:val="left"/>
      <w:pPr>
        <w:ind w:left="1929" w:hanging="795"/>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17"/>
  </w:num>
  <w:num w:numId="2">
    <w:abstractNumId w:val="1"/>
  </w:num>
  <w:num w:numId="3">
    <w:abstractNumId w:val="2"/>
  </w:num>
  <w:num w:numId="4">
    <w:abstractNumId w:val="4"/>
  </w:num>
  <w:num w:numId="5">
    <w:abstractNumId w:val="3"/>
  </w:num>
  <w:num w:numId="6">
    <w:abstractNumId w:val="0"/>
  </w:num>
  <w:num w:numId="7">
    <w:abstractNumId w:val="18"/>
  </w:num>
  <w:num w:numId="8">
    <w:abstractNumId w:val="7"/>
  </w:num>
  <w:num w:numId="9">
    <w:abstractNumId w:val="19"/>
  </w:num>
  <w:num w:numId="10">
    <w:abstractNumId w:val="16"/>
  </w:num>
  <w:num w:numId="11">
    <w:abstractNumId w:val="21"/>
  </w:num>
  <w:num w:numId="12">
    <w:abstractNumId w:val="12"/>
  </w:num>
  <w:num w:numId="13">
    <w:abstractNumId w:val="6"/>
  </w:num>
  <w:num w:numId="14">
    <w:abstractNumId w:val="1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5"/>
  </w:num>
  <w:num w:numId="18">
    <w:abstractNumId w:val="5"/>
  </w:num>
  <w:num w:numId="19">
    <w:abstractNumId w:val="13"/>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B04F82"/>
    <w:rsid w:val="00021A87"/>
    <w:rsid w:val="00080FE1"/>
    <w:rsid w:val="000A0486"/>
    <w:rsid w:val="000B478B"/>
    <w:rsid w:val="00125082"/>
    <w:rsid w:val="0014354E"/>
    <w:rsid w:val="001555DB"/>
    <w:rsid w:val="00186459"/>
    <w:rsid w:val="001A2CE0"/>
    <w:rsid w:val="001A5BA5"/>
    <w:rsid w:val="001B25E1"/>
    <w:rsid w:val="00201385"/>
    <w:rsid w:val="002953FC"/>
    <w:rsid w:val="002A20E2"/>
    <w:rsid w:val="002D6CA0"/>
    <w:rsid w:val="002F75F8"/>
    <w:rsid w:val="003656F0"/>
    <w:rsid w:val="003F1245"/>
    <w:rsid w:val="004D7B69"/>
    <w:rsid w:val="005305BA"/>
    <w:rsid w:val="005A6DB4"/>
    <w:rsid w:val="005C7C12"/>
    <w:rsid w:val="005D62A8"/>
    <w:rsid w:val="00644100"/>
    <w:rsid w:val="006D62B0"/>
    <w:rsid w:val="00741E37"/>
    <w:rsid w:val="00747468"/>
    <w:rsid w:val="00750387"/>
    <w:rsid w:val="007B7DE8"/>
    <w:rsid w:val="007D292E"/>
    <w:rsid w:val="007E10E3"/>
    <w:rsid w:val="0082787A"/>
    <w:rsid w:val="008306ED"/>
    <w:rsid w:val="00834074"/>
    <w:rsid w:val="00876E95"/>
    <w:rsid w:val="008E29B9"/>
    <w:rsid w:val="008E7367"/>
    <w:rsid w:val="00922831"/>
    <w:rsid w:val="009C3BBC"/>
    <w:rsid w:val="009D3553"/>
    <w:rsid w:val="00A2308B"/>
    <w:rsid w:val="00A625A1"/>
    <w:rsid w:val="00AA57E8"/>
    <w:rsid w:val="00AC3379"/>
    <w:rsid w:val="00AC4F1F"/>
    <w:rsid w:val="00AD6AA5"/>
    <w:rsid w:val="00B01CC5"/>
    <w:rsid w:val="00BD02E0"/>
    <w:rsid w:val="00C43C28"/>
    <w:rsid w:val="00C66CF9"/>
    <w:rsid w:val="00C6704B"/>
    <w:rsid w:val="00CF4BF3"/>
    <w:rsid w:val="00D83410"/>
    <w:rsid w:val="00D940FA"/>
    <w:rsid w:val="00D96622"/>
    <w:rsid w:val="00E12F4E"/>
    <w:rsid w:val="00E44C07"/>
    <w:rsid w:val="00E675CD"/>
    <w:rsid w:val="00F15316"/>
    <w:rsid w:val="00F87F63"/>
    <w:rsid w:val="00FA528A"/>
    <w:rsid w:val="00FB3FEC"/>
    <w:rsid w:val="00FC177A"/>
    <w:rsid w:val="201E1886"/>
    <w:rsid w:val="35B04F82"/>
    <w:rsid w:val="3DFE1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3656F0"/>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x-none" w:eastAsia="x-none"/>
    </w:rPr>
  </w:style>
  <w:style w:type="paragraph" w:styleId="2">
    <w:name w:val="heading 2"/>
    <w:basedOn w:val="a"/>
    <w:next w:val="a"/>
    <w:link w:val="2Char"/>
    <w:uiPriority w:val="9"/>
    <w:qFormat/>
    <w:rsid w:val="003656F0"/>
    <w:pPr>
      <w:keepNext/>
      <w:keepLines/>
      <w:spacing w:beforeLines="50" w:before="156" w:afterLines="50" w:after="156" w:line="400" w:lineRule="atLeast"/>
      <w:ind w:firstLineChars="200" w:firstLine="200"/>
      <w:outlineLvl w:val="1"/>
    </w:pPr>
    <w:rPr>
      <w:rFonts w:ascii="Arial" w:eastAsia="宋体" w:hAnsi="Arial" w:cs="Times New Roman"/>
      <w:b/>
      <w:bCs/>
      <w:kern w:val="0"/>
      <w:sz w:val="24"/>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2787A"/>
    <w:rPr>
      <w:rFonts w:asciiTheme="minorHAnsi" w:eastAsiaTheme="minorEastAsia" w:hAnsiTheme="minorHAnsi" w:cstheme="minorBidi"/>
      <w:kern w:val="2"/>
      <w:sz w:val="18"/>
      <w:szCs w:val="18"/>
    </w:rPr>
  </w:style>
  <w:style w:type="paragraph" w:styleId="a6">
    <w:name w:val="footer"/>
    <w:basedOn w:val="a"/>
    <w:link w:val="Char0"/>
    <w:uiPriority w:val="99"/>
    <w:rsid w:val="0082787A"/>
    <w:pPr>
      <w:tabs>
        <w:tab w:val="center" w:pos="4153"/>
        <w:tab w:val="right" w:pos="8306"/>
      </w:tabs>
      <w:snapToGrid w:val="0"/>
      <w:jc w:val="left"/>
    </w:pPr>
    <w:rPr>
      <w:sz w:val="18"/>
      <w:szCs w:val="18"/>
    </w:rPr>
  </w:style>
  <w:style w:type="character" w:customStyle="1" w:styleId="Char0">
    <w:name w:val="页脚 Char"/>
    <w:basedOn w:val="a0"/>
    <w:link w:val="a6"/>
    <w:uiPriority w:val="99"/>
    <w:rsid w:val="0082787A"/>
    <w:rPr>
      <w:rFonts w:asciiTheme="minorHAnsi" w:eastAsiaTheme="minorEastAsia" w:hAnsiTheme="minorHAnsi" w:cstheme="minorBidi"/>
      <w:kern w:val="2"/>
      <w:sz w:val="18"/>
      <w:szCs w:val="18"/>
    </w:rPr>
  </w:style>
  <w:style w:type="paragraph" w:styleId="a7">
    <w:name w:val="Balloon Text"/>
    <w:basedOn w:val="a"/>
    <w:link w:val="Char1"/>
    <w:uiPriority w:val="99"/>
    <w:rsid w:val="004D7B69"/>
    <w:rPr>
      <w:sz w:val="18"/>
      <w:szCs w:val="18"/>
    </w:rPr>
  </w:style>
  <w:style w:type="character" w:customStyle="1" w:styleId="Char1">
    <w:name w:val="批注框文本 Char"/>
    <w:basedOn w:val="a0"/>
    <w:link w:val="a7"/>
    <w:uiPriority w:val="99"/>
    <w:rsid w:val="004D7B69"/>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3656F0"/>
    <w:rPr>
      <w:rFonts w:ascii="Calibri" w:eastAsia="黑体" w:hAnsi="Calibri"/>
      <w:b/>
      <w:bCs/>
      <w:kern w:val="44"/>
      <w:sz w:val="30"/>
      <w:szCs w:val="44"/>
      <w:lang w:val="x-none" w:eastAsia="x-none"/>
    </w:rPr>
  </w:style>
  <w:style w:type="character" w:customStyle="1" w:styleId="2Char">
    <w:name w:val="标题 2 Char"/>
    <w:basedOn w:val="a0"/>
    <w:link w:val="2"/>
    <w:uiPriority w:val="9"/>
    <w:rsid w:val="003656F0"/>
    <w:rPr>
      <w:rFonts w:ascii="Arial" w:hAnsi="Arial"/>
      <w:b/>
      <w:bCs/>
      <w:sz w:val="24"/>
      <w:szCs w:val="32"/>
      <w:lang w:val="x-none" w:eastAsia="x-none"/>
    </w:rPr>
  </w:style>
  <w:style w:type="character" w:styleId="a8">
    <w:name w:val="annotation reference"/>
    <w:rsid w:val="003656F0"/>
    <w:rPr>
      <w:sz w:val="21"/>
      <w:szCs w:val="21"/>
    </w:rPr>
  </w:style>
  <w:style w:type="character" w:styleId="a9">
    <w:name w:val="endnote reference"/>
    <w:rsid w:val="003656F0"/>
    <w:rPr>
      <w:vertAlign w:val="superscript"/>
    </w:rPr>
  </w:style>
  <w:style w:type="character" w:styleId="aa">
    <w:name w:val="page number"/>
    <w:basedOn w:val="a0"/>
    <w:rsid w:val="003656F0"/>
  </w:style>
  <w:style w:type="character" w:customStyle="1" w:styleId="Char2">
    <w:name w:val="标题 Char"/>
    <w:link w:val="ab"/>
    <w:rsid w:val="003656F0"/>
    <w:rPr>
      <w:rFonts w:ascii="Cambria" w:hAnsi="Cambria"/>
      <w:b/>
      <w:bCs/>
      <w:sz w:val="32"/>
      <w:szCs w:val="32"/>
    </w:rPr>
  </w:style>
  <w:style w:type="character" w:customStyle="1" w:styleId="Char3">
    <w:name w:val="脚注文本 Char"/>
    <w:link w:val="ac"/>
    <w:rsid w:val="003656F0"/>
    <w:rPr>
      <w:rFonts w:ascii="Calibri" w:hAnsi="Calibri"/>
      <w:sz w:val="18"/>
      <w:szCs w:val="18"/>
    </w:rPr>
  </w:style>
  <w:style w:type="character" w:customStyle="1" w:styleId="Char4">
    <w:name w:val="尾注文本 Char"/>
    <w:link w:val="ad"/>
    <w:rsid w:val="003656F0"/>
    <w:rPr>
      <w:rFonts w:ascii="Calibri" w:hAnsi="Calibri"/>
    </w:rPr>
  </w:style>
  <w:style w:type="character" w:customStyle="1" w:styleId="Char5">
    <w:name w:val="批注文字 Char"/>
    <w:link w:val="ae"/>
    <w:rsid w:val="003656F0"/>
    <w:rPr>
      <w:rFonts w:ascii="Calibri" w:hAnsi="Calibri"/>
    </w:rPr>
  </w:style>
  <w:style w:type="character" w:customStyle="1" w:styleId="Char6">
    <w:name w:val="批注主题 Char"/>
    <w:link w:val="af"/>
    <w:rsid w:val="003656F0"/>
    <w:rPr>
      <w:rFonts w:ascii="Calibri" w:hAnsi="Calibri"/>
      <w:b/>
      <w:bCs/>
    </w:rPr>
  </w:style>
  <w:style w:type="character" w:customStyle="1" w:styleId="Char7">
    <w:name w:val="文档结构图 Char"/>
    <w:link w:val="af0"/>
    <w:uiPriority w:val="99"/>
    <w:rsid w:val="003656F0"/>
    <w:rPr>
      <w:rFonts w:ascii="宋体" w:hAnsi="Calibri"/>
      <w:sz w:val="18"/>
      <w:szCs w:val="18"/>
    </w:rPr>
  </w:style>
  <w:style w:type="character" w:customStyle="1" w:styleId="Char10">
    <w:name w:val="页眉 Char1"/>
    <w:uiPriority w:val="99"/>
    <w:semiHidden/>
    <w:rsid w:val="003656F0"/>
    <w:rPr>
      <w:rFonts w:ascii="Calibri" w:eastAsia="宋体" w:hAnsi="Calibri" w:cs="Times New Roman"/>
      <w:sz w:val="18"/>
      <w:szCs w:val="18"/>
    </w:rPr>
  </w:style>
  <w:style w:type="paragraph" w:styleId="af0">
    <w:name w:val="Document Map"/>
    <w:basedOn w:val="a"/>
    <w:link w:val="Char7"/>
    <w:uiPriority w:val="99"/>
    <w:rsid w:val="003656F0"/>
    <w:pPr>
      <w:spacing w:beforeLines="50" w:before="156" w:afterLines="50" w:after="156" w:line="340" w:lineRule="exact"/>
      <w:ind w:firstLineChars="200" w:firstLine="200"/>
    </w:pPr>
    <w:rPr>
      <w:rFonts w:ascii="宋体" w:eastAsia="宋体" w:hAnsi="Calibri" w:cs="Times New Roman"/>
      <w:kern w:val="0"/>
      <w:sz w:val="18"/>
      <w:szCs w:val="18"/>
    </w:rPr>
  </w:style>
  <w:style w:type="character" w:customStyle="1" w:styleId="Char11">
    <w:name w:val="文档结构图 Char1"/>
    <w:basedOn w:val="a0"/>
    <w:uiPriority w:val="99"/>
    <w:semiHidden/>
    <w:rsid w:val="003656F0"/>
    <w:rPr>
      <w:rFonts w:ascii="宋体" w:hAnsiTheme="minorHAnsi" w:cstheme="minorBidi"/>
      <w:kern w:val="2"/>
      <w:sz w:val="18"/>
      <w:szCs w:val="18"/>
    </w:rPr>
  </w:style>
  <w:style w:type="paragraph" w:styleId="ab">
    <w:name w:val="Title"/>
    <w:basedOn w:val="a"/>
    <w:next w:val="a"/>
    <w:link w:val="Char2"/>
    <w:qFormat/>
    <w:rsid w:val="003656F0"/>
    <w:pPr>
      <w:spacing w:before="240" w:after="60" w:line="340" w:lineRule="exact"/>
      <w:ind w:firstLineChars="200" w:firstLine="200"/>
      <w:jc w:val="center"/>
      <w:outlineLvl w:val="0"/>
    </w:pPr>
    <w:rPr>
      <w:rFonts w:ascii="Cambria" w:eastAsia="宋体" w:hAnsi="Cambria" w:cs="Times New Roman"/>
      <w:b/>
      <w:bCs/>
      <w:kern w:val="0"/>
      <w:sz w:val="32"/>
      <w:szCs w:val="32"/>
    </w:rPr>
  </w:style>
  <w:style w:type="character" w:customStyle="1" w:styleId="Char12">
    <w:name w:val="标题 Char1"/>
    <w:basedOn w:val="a0"/>
    <w:uiPriority w:val="10"/>
    <w:rsid w:val="003656F0"/>
    <w:rPr>
      <w:rFonts w:asciiTheme="majorHAnsi" w:hAnsiTheme="majorHAnsi" w:cstheme="majorBidi"/>
      <w:b/>
      <w:bCs/>
      <w:kern w:val="2"/>
      <w:sz w:val="32"/>
      <w:szCs w:val="32"/>
    </w:rPr>
  </w:style>
  <w:style w:type="paragraph" w:styleId="ae">
    <w:name w:val="annotation text"/>
    <w:basedOn w:val="a"/>
    <w:link w:val="Char5"/>
    <w:rsid w:val="003656F0"/>
    <w:pPr>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3">
    <w:name w:val="批注文字 Char1"/>
    <w:basedOn w:val="a0"/>
    <w:uiPriority w:val="99"/>
    <w:semiHidden/>
    <w:rsid w:val="003656F0"/>
    <w:rPr>
      <w:rFonts w:asciiTheme="minorHAnsi" w:eastAsiaTheme="minorEastAsia" w:hAnsiTheme="minorHAnsi" w:cstheme="minorBidi"/>
      <w:kern w:val="2"/>
      <w:sz w:val="21"/>
      <w:szCs w:val="24"/>
    </w:rPr>
  </w:style>
  <w:style w:type="paragraph" w:styleId="ad">
    <w:name w:val="endnote text"/>
    <w:basedOn w:val="a"/>
    <w:link w:val="Char4"/>
    <w:rsid w:val="003656F0"/>
    <w:pPr>
      <w:snapToGrid w:val="0"/>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4">
    <w:name w:val="尾注文本 Char1"/>
    <w:basedOn w:val="a0"/>
    <w:uiPriority w:val="99"/>
    <w:semiHidden/>
    <w:rsid w:val="003656F0"/>
    <w:rPr>
      <w:rFonts w:asciiTheme="minorHAnsi" w:eastAsiaTheme="minorEastAsia" w:hAnsiTheme="minorHAnsi" w:cstheme="minorBidi"/>
      <w:kern w:val="2"/>
      <w:sz w:val="21"/>
      <w:szCs w:val="24"/>
    </w:rPr>
  </w:style>
  <w:style w:type="paragraph" w:styleId="af">
    <w:name w:val="annotation subject"/>
    <w:basedOn w:val="ae"/>
    <w:next w:val="ae"/>
    <w:link w:val="Char6"/>
    <w:rsid w:val="003656F0"/>
    <w:rPr>
      <w:b/>
      <w:bCs/>
    </w:rPr>
  </w:style>
  <w:style w:type="character" w:customStyle="1" w:styleId="Char15">
    <w:name w:val="批注主题 Char1"/>
    <w:basedOn w:val="Char13"/>
    <w:uiPriority w:val="99"/>
    <w:semiHidden/>
    <w:rsid w:val="003656F0"/>
    <w:rPr>
      <w:rFonts w:asciiTheme="minorHAnsi" w:eastAsiaTheme="minorEastAsia" w:hAnsiTheme="minorHAnsi" w:cstheme="minorBidi"/>
      <w:b/>
      <w:bCs/>
      <w:kern w:val="2"/>
      <w:sz w:val="21"/>
      <w:szCs w:val="24"/>
    </w:rPr>
  </w:style>
  <w:style w:type="character" w:customStyle="1" w:styleId="Char16">
    <w:name w:val="页脚 Char1"/>
    <w:uiPriority w:val="99"/>
    <w:semiHidden/>
    <w:rsid w:val="003656F0"/>
    <w:rPr>
      <w:rFonts w:ascii="Calibri" w:eastAsia="宋体" w:hAnsi="Calibri" w:cs="Times New Roman"/>
      <w:sz w:val="18"/>
      <w:szCs w:val="18"/>
    </w:rPr>
  </w:style>
  <w:style w:type="character" w:customStyle="1" w:styleId="Char17">
    <w:name w:val="批注框文本 Char1"/>
    <w:uiPriority w:val="99"/>
    <w:semiHidden/>
    <w:rsid w:val="003656F0"/>
    <w:rPr>
      <w:rFonts w:ascii="Calibri" w:eastAsia="宋体" w:hAnsi="Calibri" w:cs="Times New Roman"/>
      <w:sz w:val="18"/>
      <w:szCs w:val="18"/>
    </w:rPr>
  </w:style>
  <w:style w:type="paragraph" w:styleId="ac">
    <w:name w:val="footnote text"/>
    <w:basedOn w:val="a"/>
    <w:link w:val="Char3"/>
    <w:rsid w:val="003656F0"/>
    <w:pPr>
      <w:snapToGrid w:val="0"/>
      <w:spacing w:beforeLines="50" w:before="156" w:afterLines="50" w:after="156" w:line="340" w:lineRule="exact"/>
      <w:ind w:firstLineChars="200" w:firstLine="200"/>
      <w:jc w:val="left"/>
    </w:pPr>
    <w:rPr>
      <w:rFonts w:ascii="Calibri" w:eastAsia="宋体" w:hAnsi="Calibri" w:cs="Times New Roman"/>
      <w:kern w:val="0"/>
      <w:sz w:val="18"/>
      <w:szCs w:val="18"/>
    </w:rPr>
  </w:style>
  <w:style w:type="character" w:customStyle="1" w:styleId="Char18">
    <w:name w:val="脚注文本 Char1"/>
    <w:basedOn w:val="a0"/>
    <w:uiPriority w:val="99"/>
    <w:semiHidden/>
    <w:rsid w:val="003656F0"/>
    <w:rPr>
      <w:rFonts w:asciiTheme="minorHAnsi" w:eastAsiaTheme="minorEastAsia" w:hAnsiTheme="minorHAnsi" w:cstheme="minorBidi"/>
      <w:kern w:val="2"/>
      <w:sz w:val="18"/>
      <w:szCs w:val="18"/>
    </w:rPr>
  </w:style>
  <w:style w:type="paragraph" w:styleId="af1">
    <w:name w:val="List Paragraph"/>
    <w:basedOn w:val="a"/>
    <w:uiPriority w:val="99"/>
    <w:qFormat/>
    <w:rsid w:val="003656F0"/>
    <w:pPr>
      <w:spacing w:beforeLines="50" w:before="156" w:afterLines="50" w:after="156" w:line="340" w:lineRule="exact"/>
      <w:ind w:firstLineChars="200" w:firstLine="420"/>
    </w:pPr>
    <w:rPr>
      <w:rFonts w:ascii="Calibri" w:eastAsia="宋体" w:hAnsi="Calibri" w:cs="Times New Roman"/>
      <w:sz w:val="24"/>
      <w:szCs w:val="22"/>
    </w:rPr>
  </w:style>
  <w:style w:type="character" w:styleId="af2">
    <w:name w:val="footnote reference"/>
    <w:uiPriority w:val="99"/>
    <w:semiHidden/>
    <w:unhideWhenUsed/>
    <w:rsid w:val="003656F0"/>
    <w:rPr>
      <w:vertAlign w:val="superscript"/>
    </w:rPr>
  </w:style>
  <w:style w:type="table" w:styleId="af3">
    <w:name w:val="Table Grid"/>
    <w:basedOn w:val="a1"/>
    <w:uiPriority w:val="59"/>
    <w:rsid w:val="00365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3656F0"/>
    <w:rPr>
      <w:rFonts w:ascii="Calibri" w:hAnsi="Calibri"/>
      <w:kern w:val="2"/>
      <w:sz w:val="24"/>
      <w:szCs w:val="22"/>
    </w:rPr>
  </w:style>
  <w:style w:type="character" w:styleId="af5">
    <w:name w:val="Hyperlink"/>
    <w:basedOn w:val="a0"/>
    <w:rsid w:val="002013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3656F0"/>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x-none" w:eastAsia="x-none"/>
    </w:rPr>
  </w:style>
  <w:style w:type="paragraph" w:styleId="2">
    <w:name w:val="heading 2"/>
    <w:basedOn w:val="a"/>
    <w:next w:val="a"/>
    <w:link w:val="2Char"/>
    <w:uiPriority w:val="9"/>
    <w:qFormat/>
    <w:rsid w:val="003656F0"/>
    <w:pPr>
      <w:keepNext/>
      <w:keepLines/>
      <w:spacing w:beforeLines="50" w:before="156" w:afterLines="50" w:after="156" w:line="400" w:lineRule="atLeast"/>
      <w:ind w:firstLineChars="200" w:firstLine="200"/>
      <w:outlineLvl w:val="1"/>
    </w:pPr>
    <w:rPr>
      <w:rFonts w:ascii="Arial" w:eastAsia="宋体" w:hAnsi="Arial" w:cs="Times New Roman"/>
      <w:b/>
      <w:bCs/>
      <w:kern w:val="0"/>
      <w:sz w:val="24"/>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2787A"/>
    <w:rPr>
      <w:rFonts w:asciiTheme="minorHAnsi" w:eastAsiaTheme="minorEastAsia" w:hAnsiTheme="minorHAnsi" w:cstheme="minorBidi"/>
      <w:kern w:val="2"/>
      <w:sz w:val="18"/>
      <w:szCs w:val="18"/>
    </w:rPr>
  </w:style>
  <w:style w:type="paragraph" w:styleId="a6">
    <w:name w:val="footer"/>
    <w:basedOn w:val="a"/>
    <w:link w:val="Char0"/>
    <w:uiPriority w:val="99"/>
    <w:rsid w:val="0082787A"/>
    <w:pPr>
      <w:tabs>
        <w:tab w:val="center" w:pos="4153"/>
        <w:tab w:val="right" w:pos="8306"/>
      </w:tabs>
      <w:snapToGrid w:val="0"/>
      <w:jc w:val="left"/>
    </w:pPr>
    <w:rPr>
      <w:sz w:val="18"/>
      <w:szCs w:val="18"/>
    </w:rPr>
  </w:style>
  <w:style w:type="character" w:customStyle="1" w:styleId="Char0">
    <w:name w:val="页脚 Char"/>
    <w:basedOn w:val="a0"/>
    <w:link w:val="a6"/>
    <w:uiPriority w:val="99"/>
    <w:rsid w:val="0082787A"/>
    <w:rPr>
      <w:rFonts w:asciiTheme="minorHAnsi" w:eastAsiaTheme="minorEastAsia" w:hAnsiTheme="minorHAnsi" w:cstheme="minorBidi"/>
      <w:kern w:val="2"/>
      <w:sz w:val="18"/>
      <w:szCs w:val="18"/>
    </w:rPr>
  </w:style>
  <w:style w:type="paragraph" w:styleId="a7">
    <w:name w:val="Balloon Text"/>
    <w:basedOn w:val="a"/>
    <w:link w:val="Char1"/>
    <w:uiPriority w:val="99"/>
    <w:rsid w:val="004D7B69"/>
    <w:rPr>
      <w:sz w:val="18"/>
      <w:szCs w:val="18"/>
    </w:rPr>
  </w:style>
  <w:style w:type="character" w:customStyle="1" w:styleId="Char1">
    <w:name w:val="批注框文本 Char"/>
    <w:basedOn w:val="a0"/>
    <w:link w:val="a7"/>
    <w:uiPriority w:val="99"/>
    <w:rsid w:val="004D7B69"/>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3656F0"/>
    <w:rPr>
      <w:rFonts w:ascii="Calibri" w:eastAsia="黑体" w:hAnsi="Calibri"/>
      <w:b/>
      <w:bCs/>
      <w:kern w:val="44"/>
      <w:sz w:val="30"/>
      <w:szCs w:val="44"/>
      <w:lang w:val="x-none" w:eastAsia="x-none"/>
    </w:rPr>
  </w:style>
  <w:style w:type="character" w:customStyle="1" w:styleId="2Char">
    <w:name w:val="标题 2 Char"/>
    <w:basedOn w:val="a0"/>
    <w:link w:val="2"/>
    <w:uiPriority w:val="9"/>
    <w:rsid w:val="003656F0"/>
    <w:rPr>
      <w:rFonts w:ascii="Arial" w:hAnsi="Arial"/>
      <w:b/>
      <w:bCs/>
      <w:sz w:val="24"/>
      <w:szCs w:val="32"/>
      <w:lang w:val="x-none" w:eastAsia="x-none"/>
    </w:rPr>
  </w:style>
  <w:style w:type="character" w:styleId="a8">
    <w:name w:val="annotation reference"/>
    <w:rsid w:val="003656F0"/>
    <w:rPr>
      <w:sz w:val="21"/>
      <w:szCs w:val="21"/>
    </w:rPr>
  </w:style>
  <w:style w:type="character" w:styleId="a9">
    <w:name w:val="endnote reference"/>
    <w:rsid w:val="003656F0"/>
    <w:rPr>
      <w:vertAlign w:val="superscript"/>
    </w:rPr>
  </w:style>
  <w:style w:type="character" w:styleId="aa">
    <w:name w:val="page number"/>
    <w:basedOn w:val="a0"/>
    <w:rsid w:val="003656F0"/>
  </w:style>
  <w:style w:type="character" w:customStyle="1" w:styleId="Char2">
    <w:name w:val="标题 Char"/>
    <w:link w:val="ab"/>
    <w:rsid w:val="003656F0"/>
    <w:rPr>
      <w:rFonts w:ascii="Cambria" w:hAnsi="Cambria"/>
      <w:b/>
      <w:bCs/>
      <w:sz w:val="32"/>
      <w:szCs w:val="32"/>
    </w:rPr>
  </w:style>
  <w:style w:type="character" w:customStyle="1" w:styleId="Char3">
    <w:name w:val="脚注文本 Char"/>
    <w:link w:val="ac"/>
    <w:rsid w:val="003656F0"/>
    <w:rPr>
      <w:rFonts w:ascii="Calibri" w:hAnsi="Calibri"/>
      <w:sz w:val="18"/>
      <w:szCs w:val="18"/>
    </w:rPr>
  </w:style>
  <w:style w:type="character" w:customStyle="1" w:styleId="Char4">
    <w:name w:val="尾注文本 Char"/>
    <w:link w:val="ad"/>
    <w:rsid w:val="003656F0"/>
    <w:rPr>
      <w:rFonts w:ascii="Calibri" w:hAnsi="Calibri"/>
    </w:rPr>
  </w:style>
  <w:style w:type="character" w:customStyle="1" w:styleId="Char5">
    <w:name w:val="批注文字 Char"/>
    <w:link w:val="ae"/>
    <w:rsid w:val="003656F0"/>
    <w:rPr>
      <w:rFonts w:ascii="Calibri" w:hAnsi="Calibri"/>
    </w:rPr>
  </w:style>
  <w:style w:type="character" w:customStyle="1" w:styleId="Char6">
    <w:name w:val="批注主题 Char"/>
    <w:link w:val="af"/>
    <w:rsid w:val="003656F0"/>
    <w:rPr>
      <w:rFonts w:ascii="Calibri" w:hAnsi="Calibri"/>
      <w:b/>
      <w:bCs/>
    </w:rPr>
  </w:style>
  <w:style w:type="character" w:customStyle="1" w:styleId="Char7">
    <w:name w:val="文档结构图 Char"/>
    <w:link w:val="af0"/>
    <w:uiPriority w:val="99"/>
    <w:rsid w:val="003656F0"/>
    <w:rPr>
      <w:rFonts w:ascii="宋体" w:hAnsi="Calibri"/>
      <w:sz w:val="18"/>
      <w:szCs w:val="18"/>
    </w:rPr>
  </w:style>
  <w:style w:type="character" w:customStyle="1" w:styleId="Char10">
    <w:name w:val="页眉 Char1"/>
    <w:uiPriority w:val="99"/>
    <w:semiHidden/>
    <w:rsid w:val="003656F0"/>
    <w:rPr>
      <w:rFonts w:ascii="Calibri" w:eastAsia="宋体" w:hAnsi="Calibri" w:cs="Times New Roman"/>
      <w:sz w:val="18"/>
      <w:szCs w:val="18"/>
    </w:rPr>
  </w:style>
  <w:style w:type="paragraph" w:styleId="af0">
    <w:name w:val="Document Map"/>
    <w:basedOn w:val="a"/>
    <w:link w:val="Char7"/>
    <w:uiPriority w:val="99"/>
    <w:rsid w:val="003656F0"/>
    <w:pPr>
      <w:spacing w:beforeLines="50" w:before="156" w:afterLines="50" w:after="156" w:line="340" w:lineRule="exact"/>
      <w:ind w:firstLineChars="200" w:firstLine="200"/>
    </w:pPr>
    <w:rPr>
      <w:rFonts w:ascii="宋体" w:eastAsia="宋体" w:hAnsi="Calibri" w:cs="Times New Roman"/>
      <w:kern w:val="0"/>
      <w:sz w:val="18"/>
      <w:szCs w:val="18"/>
    </w:rPr>
  </w:style>
  <w:style w:type="character" w:customStyle="1" w:styleId="Char11">
    <w:name w:val="文档结构图 Char1"/>
    <w:basedOn w:val="a0"/>
    <w:uiPriority w:val="99"/>
    <w:semiHidden/>
    <w:rsid w:val="003656F0"/>
    <w:rPr>
      <w:rFonts w:ascii="宋体" w:hAnsiTheme="minorHAnsi" w:cstheme="minorBidi"/>
      <w:kern w:val="2"/>
      <w:sz w:val="18"/>
      <w:szCs w:val="18"/>
    </w:rPr>
  </w:style>
  <w:style w:type="paragraph" w:styleId="ab">
    <w:name w:val="Title"/>
    <w:basedOn w:val="a"/>
    <w:next w:val="a"/>
    <w:link w:val="Char2"/>
    <w:qFormat/>
    <w:rsid w:val="003656F0"/>
    <w:pPr>
      <w:spacing w:before="240" w:after="60" w:line="340" w:lineRule="exact"/>
      <w:ind w:firstLineChars="200" w:firstLine="200"/>
      <w:jc w:val="center"/>
      <w:outlineLvl w:val="0"/>
    </w:pPr>
    <w:rPr>
      <w:rFonts w:ascii="Cambria" w:eastAsia="宋体" w:hAnsi="Cambria" w:cs="Times New Roman"/>
      <w:b/>
      <w:bCs/>
      <w:kern w:val="0"/>
      <w:sz w:val="32"/>
      <w:szCs w:val="32"/>
    </w:rPr>
  </w:style>
  <w:style w:type="character" w:customStyle="1" w:styleId="Char12">
    <w:name w:val="标题 Char1"/>
    <w:basedOn w:val="a0"/>
    <w:uiPriority w:val="10"/>
    <w:rsid w:val="003656F0"/>
    <w:rPr>
      <w:rFonts w:asciiTheme="majorHAnsi" w:hAnsiTheme="majorHAnsi" w:cstheme="majorBidi"/>
      <w:b/>
      <w:bCs/>
      <w:kern w:val="2"/>
      <w:sz w:val="32"/>
      <w:szCs w:val="32"/>
    </w:rPr>
  </w:style>
  <w:style w:type="paragraph" w:styleId="ae">
    <w:name w:val="annotation text"/>
    <w:basedOn w:val="a"/>
    <w:link w:val="Char5"/>
    <w:rsid w:val="003656F0"/>
    <w:pPr>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3">
    <w:name w:val="批注文字 Char1"/>
    <w:basedOn w:val="a0"/>
    <w:uiPriority w:val="99"/>
    <w:semiHidden/>
    <w:rsid w:val="003656F0"/>
    <w:rPr>
      <w:rFonts w:asciiTheme="minorHAnsi" w:eastAsiaTheme="minorEastAsia" w:hAnsiTheme="minorHAnsi" w:cstheme="minorBidi"/>
      <w:kern w:val="2"/>
      <w:sz w:val="21"/>
      <w:szCs w:val="24"/>
    </w:rPr>
  </w:style>
  <w:style w:type="paragraph" w:styleId="ad">
    <w:name w:val="endnote text"/>
    <w:basedOn w:val="a"/>
    <w:link w:val="Char4"/>
    <w:rsid w:val="003656F0"/>
    <w:pPr>
      <w:snapToGrid w:val="0"/>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4">
    <w:name w:val="尾注文本 Char1"/>
    <w:basedOn w:val="a0"/>
    <w:uiPriority w:val="99"/>
    <w:semiHidden/>
    <w:rsid w:val="003656F0"/>
    <w:rPr>
      <w:rFonts w:asciiTheme="minorHAnsi" w:eastAsiaTheme="minorEastAsia" w:hAnsiTheme="minorHAnsi" w:cstheme="minorBidi"/>
      <w:kern w:val="2"/>
      <w:sz w:val="21"/>
      <w:szCs w:val="24"/>
    </w:rPr>
  </w:style>
  <w:style w:type="paragraph" w:styleId="af">
    <w:name w:val="annotation subject"/>
    <w:basedOn w:val="ae"/>
    <w:next w:val="ae"/>
    <w:link w:val="Char6"/>
    <w:rsid w:val="003656F0"/>
    <w:rPr>
      <w:b/>
      <w:bCs/>
    </w:rPr>
  </w:style>
  <w:style w:type="character" w:customStyle="1" w:styleId="Char15">
    <w:name w:val="批注主题 Char1"/>
    <w:basedOn w:val="Char13"/>
    <w:uiPriority w:val="99"/>
    <w:semiHidden/>
    <w:rsid w:val="003656F0"/>
    <w:rPr>
      <w:rFonts w:asciiTheme="minorHAnsi" w:eastAsiaTheme="minorEastAsia" w:hAnsiTheme="minorHAnsi" w:cstheme="minorBidi"/>
      <w:b/>
      <w:bCs/>
      <w:kern w:val="2"/>
      <w:sz w:val="21"/>
      <w:szCs w:val="24"/>
    </w:rPr>
  </w:style>
  <w:style w:type="character" w:customStyle="1" w:styleId="Char16">
    <w:name w:val="页脚 Char1"/>
    <w:uiPriority w:val="99"/>
    <w:semiHidden/>
    <w:rsid w:val="003656F0"/>
    <w:rPr>
      <w:rFonts w:ascii="Calibri" w:eastAsia="宋体" w:hAnsi="Calibri" w:cs="Times New Roman"/>
      <w:sz w:val="18"/>
      <w:szCs w:val="18"/>
    </w:rPr>
  </w:style>
  <w:style w:type="character" w:customStyle="1" w:styleId="Char17">
    <w:name w:val="批注框文本 Char1"/>
    <w:uiPriority w:val="99"/>
    <w:semiHidden/>
    <w:rsid w:val="003656F0"/>
    <w:rPr>
      <w:rFonts w:ascii="Calibri" w:eastAsia="宋体" w:hAnsi="Calibri" w:cs="Times New Roman"/>
      <w:sz w:val="18"/>
      <w:szCs w:val="18"/>
    </w:rPr>
  </w:style>
  <w:style w:type="paragraph" w:styleId="ac">
    <w:name w:val="footnote text"/>
    <w:basedOn w:val="a"/>
    <w:link w:val="Char3"/>
    <w:rsid w:val="003656F0"/>
    <w:pPr>
      <w:snapToGrid w:val="0"/>
      <w:spacing w:beforeLines="50" w:before="156" w:afterLines="50" w:after="156" w:line="340" w:lineRule="exact"/>
      <w:ind w:firstLineChars="200" w:firstLine="200"/>
      <w:jc w:val="left"/>
    </w:pPr>
    <w:rPr>
      <w:rFonts w:ascii="Calibri" w:eastAsia="宋体" w:hAnsi="Calibri" w:cs="Times New Roman"/>
      <w:kern w:val="0"/>
      <w:sz w:val="18"/>
      <w:szCs w:val="18"/>
    </w:rPr>
  </w:style>
  <w:style w:type="character" w:customStyle="1" w:styleId="Char18">
    <w:name w:val="脚注文本 Char1"/>
    <w:basedOn w:val="a0"/>
    <w:uiPriority w:val="99"/>
    <w:semiHidden/>
    <w:rsid w:val="003656F0"/>
    <w:rPr>
      <w:rFonts w:asciiTheme="minorHAnsi" w:eastAsiaTheme="minorEastAsia" w:hAnsiTheme="minorHAnsi" w:cstheme="minorBidi"/>
      <w:kern w:val="2"/>
      <w:sz w:val="18"/>
      <w:szCs w:val="18"/>
    </w:rPr>
  </w:style>
  <w:style w:type="paragraph" w:styleId="af1">
    <w:name w:val="List Paragraph"/>
    <w:basedOn w:val="a"/>
    <w:uiPriority w:val="99"/>
    <w:qFormat/>
    <w:rsid w:val="003656F0"/>
    <w:pPr>
      <w:spacing w:beforeLines="50" w:before="156" w:afterLines="50" w:after="156" w:line="340" w:lineRule="exact"/>
      <w:ind w:firstLineChars="200" w:firstLine="420"/>
    </w:pPr>
    <w:rPr>
      <w:rFonts w:ascii="Calibri" w:eastAsia="宋体" w:hAnsi="Calibri" w:cs="Times New Roman"/>
      <w:sz w:val="24"/>
      <w:szCs w:val="22"/>
    </w:rPr>
  </w:style>
  <w:style w:type="character" w:styleId="af2">
    <w:name w:val="footnote reference"/>
    <w:uiPriority w:val="99"/>
    <w:semiHidden/>
    <w:unhideWhenUsed/>
    <w:rsid w:val="003656F0"/>
    <w:rPr>
      <w:vertAlign w:val="superscript"/>
    </w:rPr>
  </w:style>
  <w:style w:type="table" w:styleId="af3">
    <w:name w:val="Table Grid"/>
    <w:basedOn w:val="a1"/>
    <w:uiPriority w:val="59"/>
    <w:rsid w:val="00365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3656F0"/>
    <w:rPr>
      <w:rFonts w:ascii="Calibri" w:hAnsi="Calibri"/>
      <w:kern w:val="2"/>
      <w:sz w:val="24"/>
      <w:szCs w:val="22"/>
    </w:rPr>
  </w:style>
  <w:style w:type="character" w:styleId="af5">
    <w:name w:val="Hyperlink"/>
    <w:basedOn w:val="a0"/>
    <w:rsid w:val="002013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224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F14D1A-A081-462A-B8FB-C566A76E7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827</Characters>
  <Application>Microsoft Office Word</Application>
  <DocSecurity>0</DocSecurity>
  <Lines>6</Lines>
  <Paragraphs>1</Paragraphs>
  <ScaleCrop>false</ScaleCrop>
  <Company>Microsoft</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yujing</dc:creator>
  <cp:lastModifiedBy>Administrator</cp:lastModifiedBy>
  <cp:revision>3</cp:revision>
  <cp:lastPrinted>2018-08-13T01:53:00Z</cp:lastPrinted>
  <dcterms:created xsi:type="dcterms:W3CDTF">2018-08-14T12:34:00Z</dcterms:created>
  <dcterms:modified xsi:type="dcterms:W3CDTF">2018-08-16T06:45:00Z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