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BE" w:rsidRDefault="004F4E02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住房城乡建设部 财政部 国土资源部关于进一步做好棚户区改造工作有关问题的通知</w:t>
      </w:r>
    </w:p>
    <w:p w:rsidR="009444BE" w:rsidRDefault="004F4E02" w:rsidP="00D43171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各省、自治区住房城乡建设厅、财政厅、国土资源厅，北京市住房城乡建设委、重大项目建设指挥部办公室、财政局、国土资源局，天津市城乡建设委、财政局、国土资源房屋管理局，上海市住房城乡建设管理委、财政局、规划和国土资源局，重庆市城乡建设委、财政局、国土资源房屋管理局，新疆生产建设兵团建设局、财务局、国土资源局：</w:t>
      </w:r>
      <w:r w:rsidR="00D43171">
        <w:rPr>
          <w:rFonts w:ascii="微软雅黑" w:eastAsia="微软雅黑" w:hAnsi="微软雅黑" w:cs="微软雅黑" w:hint="eastAsia"/>
          <w:sz w:val="20"/>
          <w:szCs w:val="20"/>
        </w:rPr>
        <w:t>、</w:t>
      </w:r>
    </w:p>
    <w:p w:rsidR="009444BE" w:rsidRDefault="004F4E02" w:rsidP="00A30F43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棚户区改造是一项系统工程。它既包括棚户区征收拆迁和居民安置，还包括开发利用好腾空土地资源，实现腾空土地出让，依合同约定及时偿还开发银行、农业发展银行等金融机构棚改贷款，实现在市域范围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内棚改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资金大体平衡。为做好这两方面的工作，全面推进棚改，现就有关问题通知如下：</w:t>
      </w:r>
    </w:p>
    <w:p w:rsidR="009444BE" w:rsidRDefault="004F4E02" w:rsidP="00A30F43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一、加速推进棚改。《政府工作报告》已经明确2016年改造600万套棚户区住房任务，要在原来工作基础上，进一步加大棚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改推进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力度，确保早开工、早见效；确保提高棚改货币化安置比例；确保落实棚改信贷支持政策；确保棚改资金安全高效利用。同时，要抓紧筹划2017年棚改工作。</w:t>
      </w:r>
    </w:p>
    <w:p w:rsidR="009444BE" w:rsidRDefault="004F4E02" w:rsidP="00A30F43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二、依法依规控制棚改成本。要树立精打细算理念，严格依法依规办事。要建立健全征收拆迁补偿标准的规则，严格评估制度，确保征收过程公开公平公正。严禁大手大脚花钱，严禁违规支出。</w:t>
      </w:r>
    </w:p>
    <w:p w:rsidR="009444BE" w:rsidRDefault="004F4E02" w:rsidP="00A30F43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三、科学规划棚改腾空的土地。按照《中共中央 国务院关于进一步加强城市规划建设管理工作的若干意见》（中发[2016]6号）提出的“合理安排建设用地，推动城市集约发展”要求，做好城市规划工作。腾空土地的道路、绿地、公共空间与公共服务设施用地的占比，不得超过国家规定的规划建设用地标准。要通过科学规划，集约节约利用土地，确保有足够的土地可以出让。</w:t>
      </w:r>
    </w:p>
    <w:p w:rsidR="009444BE" w:rsidRDefault="004F4E02" w:rsidP="00A30F43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四、注重配套和环境建设。要在科学规划的基础上，加强腾空区道路、供水、供电等基础设施建设，同时要抓好教育文化、医疗卫生、商业等公共设施建设，搞好绿化，美化环境，吸引企事业单位和居民进驻。</w:t>
      </w:r>
    </w:p>
    <w:p w:rsidR="009444BE" w:rsidRDefault="004F4E02" w:rsidP="00A30F43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五、优先安排出让棚改腾空的土地。在编制地区土地利用规划、制定年度土地供应计划时，要优先安排棚改腾空土地出让。市、县的棚改腾空土地出让收入、属于政府所有的棚改安置小区配套商业设施销售收入，优先用于棚改；棚改实施主体要构建动态还款机制，确保按合同约定及时偿还贷款。</w:t>
      </w:r>
    </w:p>
    <w:p w:rsidR="009444BE" w:rsidRDefault="004F4E02" w:rsidP="00A30F43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六、同步推进产业发展。各地在推进棚改的同时，必须努力发挥本地优势，大力开展招商引资，吸引更多社会投资，培育主导产业，完善产业链条，创造新的就业机会，让城市居民不仅住得下，而且住得好。</w:t>
      </w:r>
    </w:p>
    <w:p w:rsidR="009444BE" w:rsidRDefault="004F4E02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各省、自治区、直辖市住房城乡建设、财政、国土资源部门要积极争取本地区党委、政府的重视和支持，与开发银行、农业发展银行等金融机构密切配合，努力完成今年棚改征收拆迁和居民安置任务，实现在市域范围</w:t>
      </w:r>
      <w:proofErr w:type="gramStart"/>
      <w:r>
        <w:rPr>
          <w:rFonts w:ascii="微软雅黑" w:eastAsia="微软雅黑" w:hAnsi="微软雅黑" w:cs="微软雅黑" w:hint="eastAsia"/>
          <w:sz w:val="20"/>
          <w:szCs w:val="20"/>
        </w:rPr>
        <w:t>内棚改</w:t>
      </w:r>
      <w:proofErr w:type="gramEnd"/>
      <w:r>
        <w:rPr>
          <w:rFonts w:ascii="微软雅黑" w:eastAsia="微软雅黑" w:hAnsi="微软雅黑" w:cs="微软雅黑" w:hint="eastAsia"/>
          <w:sz w:val="20"/>
          <w:szCs w:val="20"/>
        </w:rPr>
        <w:t>资金大体平衡。</w:t>
      </w:r>
    </w:p>
    <w:p w:rsidR="009444BE" w:rsidRDefault="009444BE" w:rsidP="00A30F43">
      <w:pPr>
        <w:spacing w:line="520" w:lineRule="exact"/>
        <w:rPr>
          <w:rFonts w:ascii="微软雅黑" w:eastAsia="微软雅黑" w:hAnsi="微软雅黑" w:cs="微软雅黑"/>
          <w:sz w:val="20"/>
          <w:szCs w:val="20"/>
        </w:rPr>
      </w:pPr>
    </w:p>
    <w:p w:rsidR="009444BE" w:rsidRDefault="009444BE">
      <w:pPr>
        <w:spacing w:line="520" w:lineRule="exact"/>
        <w:ind w:firstLineChars="200" w:firstLine="400"/>
        <w:rPr>
          <w:rFonts w:ascii="微软雅黑" w:eastAsia="微软雅黑" w:hAnsi="微软雅黑" w:cs="微软雅黑"/>
          <w:sz w:val="20"/>
          <w:szCs w:val="20"/>
        </w:rPr>
      </w:pPr>
    </w:p>
    <w:p w:rsidR="009444BE" w:rsidRDefault="004F4E02">
      <w:pPr>
        <w:spacing w:line="520" w:lineRule="exact"/>
        <w:ind w:firstLineChars="200" w:firstLine="400"/>
        <w:jc w:val="righ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中华人民共和国住房和城乡建设部</w:t>
      </w:r>
    </w:p>
    <w:p w:rsidR="009444BE" w:rsidRDefault="004F4E02">
      <w:pPr>
        <w:spacing w:line="520" w:lineRule="exact"/>
        <w:ind w:right="420" w:firstLineChars="200" w:firstLine="400"/>
        <w:jc w:val="righ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中华人民共和国财政部</w:t>
      </w:r>
    </w:p>
    <w:p w:rsidR="009444BE" w:rsidRDefault="004F4E02">
      <w:pPr>
        <w:spacing w:line="520" w:lineRule="exact"/>
        <w:ind w:right="210" w:firstLineChars="200" w:firstLine="400"/>
        <w:jc w:val="righ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中华人民共和国国土资源部</w:t>
      </w:r>
    </w:p>
    <w:p w:rsidR="009444BE" w:rsidRDefault="004F4E02">
      <w:pPr>
        <w:spacing w:line="520" w:lineRule="exact"/>
        <w:ind w:right="630" w:firstLineChars="200" w:firstLine="400"/>
        <w:jc w:val="righ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2016年7月11日</w:t>
      </w:r>
    </w:p>
    <w:p w:rsidR="009444BE" w:rsidRDefault="009444BE">
      <w:pPr>
        <w:rPr>
          <w:rFonts w:ascii="微软雅黑" w:eastAsia="微软雅黑" w:hAnsi="微软雅黑" w:cs="微软雅黑"/>
          <w:sz w:val="20"/>
          <w:szCs w:val="20"/>
        </w:rPr>
      </w:pPr>
    </w:p>
    <w:sectPr w:rsidR="009444BE" w:rsidSect="00A44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57" w:rsidRDefault="00245257">
      <w:r>
        <w:separator/>
      </w:r>
    </w:p>
  </w:endnote>
  <w:endnote w:type="continuationSeparator" w:id="0">
    <w:p w:rsidR="00245257" w:rsidRDefault="002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8B" w:rsidRDefault="00A44F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BE" w:rsidRDefault="009444BE">
    <w:pPr>
      <w:pStyle w:val="a3"/>
      <w:ind w:firstLineChars="3600" w:firstLine="648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8B" w:rsidRDefault="00A44F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57" w:rsidRDefault="00245257">
      <w:r>
        <w:separator/>
      </w:r>
    </w:p>
  </w:footnote>
  <w:footnote w:type="continuationSeparator" w:id="0">
    <w:p w:rsidR="00245257" w:rsidRDefault="0024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8B" w:rsidRDefault="00A44F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8B" w:rsidRDefault="00A44F8B" w:rsidP="00A44F8B">
    <w:r>
      <w:rPr>
        <w:noProof/>
      </w:rPr>
      <w:drawing>
        <wp:inline distT="0" distB="0" distL="0" distR="0" wp14:anchorId="6D3E918C" wp14:editId="146288BF">
          <wp:extent cx="558165" cy="344170"/>
          <wp:effectExtent l="0" t="0" r="0" b="0"/>
          <wp:docPr id="3" name="图片 3" descr="汇编 版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汇编 版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3" t="45045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 xml:space="preserve">                                                                                       第三篇-城市更新各专题相关规定</w:t>
    </w:r>
  </w:p>
  <w:p w:rsidR="009444BE" w:rsidRPr="00A44F8B" w:rsidRDefault="009444BE" w:rsidP="00A44F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8B" w:rsidRDefault="00A44F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16C94"/>
    <w:rsid w:val="00245257"/>
    <w:rsid w:val="004F4E02"/>
    <w:rsid w:val="009444BE"/>
    <w:rsid w:val="00A30F43"/>
    <w:rsid w:val="00A44F8B"/>
    <w:rsid w:val="00D43171"/>
    <w:rsid w:val="16AA6E99"/>
    <w:rsid w:val="2574617D"/>
    <w:rsid w:val="2E0028AA"/>
    <w:rsid w:val="33FD55B5"/>
    <w:rsid w:val="40A16C94"/>
    <w:rsid w:val="44134D53"/>
    <w:rsid w:val="4894368C"/>
    <w:rsid w:val="4D7F325D"/>
    <w:rsid w:val="518A1BB4"/>
    <w:rsid w:val="5A315F76"/>
    <w:rsid w:val="620420B5"/>
    <w:rsid w:val="6D6D426D"/>
    <w:rsid w:val="714679F0"/>
    <w:rsid w:val="7C0E777F"/>
    <w:rsid w:val="7D6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480"/>
      </w:tabs>
      <w:spacing w:beforeLines="100" w:before="312" w:afterLines="50" w:after="156" w:line="360" w:lineRule="auto"/>
      <w:ind w:firstLineChars="200" w:firstLine="200"/>
      <w:jc w:val="left"/>
      <w:outlineLvl w:val="0"/>
    </w:pPr>
    <w:rPr>
      <w:rFonts w:ascii="Calibri" w:eastAsia="黑体" w:hAnsi="Calibri" w:cs="Times New Roman"/>
      <w:b/>
      <w:bCs/>
      <w:kern w:val="44"/>
      <w:sz w:val="30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"/>
    <w:rsid w:val="00A30F43"/>
    <w:rPr>
      <w:sz w:val="18"/>
      <w:szCs w:val="18"/>
    </w:rPr>
  </w:style>
  <w:style w:type="character" w:customStyle="1" w:styleId="Char">
    <w:name w:val="批注框文本 Char"/>
    <w:basedOn w:val="a0"/>
    <w:link w:val="a8"/>
    <w:rsid w:val="00A30F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480"/>
      </w:tabs>
      <w:spacing w:beforeLines="100" w:before="312" w:afterLines="50" w:after="156" w:line="360" w:lineRule="auto"/>
      <w:ind w:firstLineChars="200" w:firstLine="200"/>
      <w:jc w:val="left"/>
      <w:outlineLvl w:val="0"/>
    </w:pPr>
    <w:rPr>
      <w:rFonts w:ascii="Calibri" w:eastAsia="黑体" w:hAnsi="Calibri" w:cs="Times New Roman"/>
      <w:b/>
      <w:bCs/>
      <w:kern w:val="44"/>
      <w:sz w:val="30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"/>
    <w:rsid w:val="00A30F43"/>
    <w:rPr>
      <w:sz w:val="18"/>
      <w:szCs w:val="18"/>
    </w:rPr>
  </w:style>
  <w:style w:type="character" w:customStyle="1" w:styleId="Char">
    <w:name w:val="批注框文本 Char"/>
    <w:basedOn w:val="a0"/>
    <w:link w:val="a8"/>
    <w:rsid w:val="00A30F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Mr.Ka</dc:creator>
  <cp:lastModifiedBy>Administrator</cp:lastModifiedBy>
  <cp:revision>5</cp:revision>
  <dcterms:created xsi:type="dcterms:W3CDTF">2018-08-14T09:18:00Z</dcterms:created>
  <dcterms:modified xsi:type="dcterms:W3CDTF">2018-08-16T07:01:00Z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