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67" w:rsidRPr="00761D67" w:rsidRDefault="00761D67" w:rsidP="00761D67">
      <w:pPr>
        <w:widowControl/>
        <w:spacing w:after="300" w:line="390" w:lineRule="atLeast"/>
        <w:jc w:val="center"/>
        <w:outlineLvl w:val="3"/>
        <w:rPr>
          <w:rFonts w:ascii="&amp;quot" w:eastAsia="宋体" w:hAnsi="&amp;quot" w:cs="宋体" w:hint="eastAsia"/>
          <w:color w:val="333333"/>
          <w:kern w:val="0"/>
          <w:sz w:val="27"/>
          <w:szCs w:val="27"/>
        </w:rPr>
      </w:pPr>
      <w:r w:rsidRPr="00761D67">
        <w:rPr>
          <w:rFonts w:ascii="&amp;quot" w:eastAsia="宋体" w:hAnsi="&amp;quot" w:cs="宋体"/>
          <w:color w:val="333333"/>
          <w:kern w:val="0"/>
          <w:sz w:val="27"/>
          <w:szCs w:val="27"/>
        </w:rPr>
        <w:t>市规划</w:t>
      </w:r>
      <w:proofErr w:type="gramStart"/>
      <w:r w:rsidRPr="00761D67">
        <w:rPr>
          <w:rFonts w:ascii="&amp;quot" w:eastAsia="宋体" w:hAnsi="&amp;quot" w:cs="宋体"/>
          <w:color w:val="333333"/>
          <w:kern w:val="0"/>
          <w:sz w:val="27"/>
          <w:szCs w:val="27"/>
        </w:rPr>
        <w:t>国土委</w:t>
      </w:r>
      <w:proofErr w:type="gramEnd"/>
      <w:r w:rsidRPr="00761D67">
        <w:rPr>
          <w:rFonts w:ascii="&amp;quot" w:eastAsia="宋体" w:hAnsi="&amp;quot" w:cs="宋体"/>
          <w:color w:val="333333"/>
          <w:kern w:val="0"/>
          <w:sz w:val="27"/>
          <w:szCs w:val="27"/>
        </w:rPr>
        <w:t>关于印发《关于做好没收违法建筑执行和处置工作的指导意见》的通知</w:t>
      </w:r>
    </w:p>
    <w:p w:rsidR="00761D67" w:rsidRPr="00761D67" w:rsidRDefault="00761D67" w:rsidP="00761D67">
      <w:pPr>
        <w:widowControl/>
        <w:spacing w:line="420" w:lineRule="atLeast"/>
        <w:jc w:val="center"/>
        <w:outlineLvl w:val="4"/>
        <w:rPr>
          <w:rFonts w:ascii="&amp;quot" w:eastAsia="宋体" w:hAnsi="&amp;quot" w:cs="宋体" w:hint="eastAsia"/>
          <w:color w:val="7D7D7D"/>
          <w:kern w:val="0"/>
          <w:sz w:val="24"/>
          <w:szCs w:val="24"/>
        </w:rPr>
      </w:pPr>
      <w:r w:rsidRPr="00761D67">
        <w:rPr>
          <w:rFonts w:ascii="&amp;quot" w:eastAsia="宋体" w:hAnsi="&amp;quot" w:cs="宋体"/>
          <w:color w:val="7D7D7D"/>
          <w:kern w:val="0"/>
          <w:sz w:val="24"/>
          <w:szCs w:val="24"/>
        </w:rPr>
        <w:t>来源：深圳市规划和国土资源委员会</w:t>
      </w:r>
      <w:r w:rsidRPr="00761D67">
        <w:rPr>
          <w:rFonts w:ascii="&amp;quot" w:eastAsia="宋体" w:hAnsi="&amp;quot" w:cs="宋体"/>
          <w:color w:val="7D7D7D"/>
          <w:kern w:val="0"/>
          <w:sz w:val="24"/>
          <w:szCs w:val="24"/>
        </w:rPr>
        <w:t xml:space="preserve"> </w:t>
      </w:r>
      <w:r w:rsidRPr="00761D67">
        <w:rPr>
          <w:rFonts w:ascii="&amp;quot" w:eastAsia="宋体" w:hAnsi="&amp;quot" w:cs="宋体"/>
          <w:color w:val="7D7D7D"/>
          <w:kern w:val="0"/>
          <w:sz w:val="24"/>
          <w:szCs w:val="24"/>
        </w:rPr>
        <w:t xml:space="preserve">　日期：</w:t>
      </w:r>
      <w:r w:rsidRPr="00761D67">
        <w:rPr>
          <w:rFonts w:ascii="&amp;quot" w:eastAsia="宋体" w:hAnsi="&amp;quot" w:cs="宋体"/>
          <w:color w:val="7D7D7D"/>
          <w:kern w:val="0"/>
          <w:sz w:val="24"/>
          <w:szCs w:val="24"/>
        </w:rPr>
        <w:t xml:space="preserve"> 2018-11-07 </w:t>
      </w:r>
      <w:r w:rsidRPr="00761D67">
        <w:rPr>
          <w:rFonts w:ascii="&amp;quot" w:eastAsia="宋体" w:hAnsi="&amp;quot" w:cs="宋体"/>
          <w:color w:val="7D7D7D"/>
          <w:kern w:val="0"/>
          <w:sz w:val="24"/>
          <w:szCs w:val="24"/>
        </w:rPr>
        <w:t xml:space="preserve">　</w:t>
      </w:r>
      <w:bookmarkStart w:id="0" w:name="_GoBack"/>
      <w:bookmarkEnd w:id="0"/>
    </w:p>
    <w:p w:rsidR="00761D67" w:rsidRPr="00761D67" w:rsidRDefault="00703ACF" w:rsidP="00761D67">
      <w:pPr>
        <w:widowControl/>
        <w:spacing w:before="300" w:after="300"/>
        <w:jc w:val="left"/>
        <w:rPr>
          <w:rFonts w:ascii="宋体" w:eastAsia="宋体" w:hAnsi="宋体" w:cs="宋体"/>
          <w:kern w:val="0"/>
          <w:sz w:val="24"/>
          <w:szCs w:val="24"/>
        </w:rPr>
      </w:pPr>
      <w:r>
        <w:rPr>
          <w:rFonts w:ascii="宋体" w:eastAsia="宋体" w:hAnsi="宋体" w:cs="宋体"/>
          <w:kern w:val="0"/>
          <w:sz w:val="24"/>
          <w:szCs w:val="24"/>
        </w:rPr>
        <w:pict>
          <v:rect id="_x0000_i1025" style="width:0;height:0" o:hralign="center" o:hrstd="t" o:hrnoshade="t" o:hr="t" fillcolor="#333" stroked="f"/>
        </w:pict>
      </w:r>
    </w:p>
    <w:p w:rsidR="00761D67" w:rsidRPr="00761D67" w:rsidRDefault="00761D67" w:rsidP="00761D67">
      <w:pPr>
        <w:widowControl/>
        <w:spacing w:line="420" w:lineRule="atLeast"/>
        <w:jc w:val="center"/>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深</w:t>
      </w:r>
      <w:proofErr w:type="gramStart"/>
      <w:r w:rsidRPr="00761D67">
        <w:rPr>
          <w:rFonts w:ascii="&amp;quot" w:eastAsia="宋体" w:hAnsi="&amp;quot" w:cs="宋体"/>
          <w:color w:val="333333"/>
          <w:kern w:val="0"/>
          <w:szCs w:val="21"/>
        </w:rPr>
        <w:t>规</w:t>
      </w:r>
      <w:proofErr w:type="gramEnd"/>
      <w:r w:rsidRPr="00761D67">
        <w:rPr>
          <w:rFonts w:ascii="&amp;quot" w:eastAsia="宋体" w:hAnsi="&amp;quot" w:cs="宋体"/>
          <w:color w:val="333333"/>
          <w:kern w:val="0"/>
          <w:szCs w:val="21"/>
        </w:rPr>
        <w:t>土</w:t>
      </w:r>
      <w:proofErr w:type="gramStart"/>
      <w:r w:rsidRPr="00761D67">
        <w:rPr>
          <w:rFonts w:ascii="&amp;quot" w:eastAsia="宋体" w:hAnsi="&amp;quot" w:cs="宋体"/>
          <w:color w:val="333333"/>
          <w:kern w:val="0"/>
          <w:szCs w:val="21"/>
        </w:rPr>
        <w:t>规</w:t>
      </w:r>
      <w:proofErr w:type="gramEnd"/>
      <w:r w:rsidRPr="00761D67">
        <w:rPr>
          <w:rFonts w:ascii="&amp;quot" w:eastAsia="宋体" w:hAnsi="&amp;quot" w:cs="宋体"/>
          <w:color w:val="333333"/>
          <w:kern w:val="0"/>
          <w:szCs w:val="21"/>
        </w:rPr>
        <w:t>〔</w:t>
      </w:r>
      <w:r w:rsidRPr="00761D67">
        <w:rPr>
          <w:rFonts w:ascii="&amp;quot" w:eastAsia="宋体" w:hAnsi="&amp;quot" w:cs="宋体"/>
          <w:color w:val="333333"/>
          <w:kern w:val="0"/>
          <w:szCs w:val="21"/>
        </w:rPr>
        <w:t>2018</w:t>
      </w:r>
      <w:r w:rsidRPr="00761D67">
        <w:rPr>
          <w:rFonts w:ascii="&amp;quot" w:eastAsia="宋体" w:hAnsi="&amp;quot" w:cs="宋体"/>
          <w:color w:val="333333"/>
          <w:kern w:val="0"/>
          <w:szCs w:val="21"/>
        </w:rPr>
        <w:t>〕</w:t>
      </w:r>
      <w:r w:rsidRPr="00761D67">
        <w:rPr>
          <w:rFonts w:ascii="&amp;quot" w:eastAsia="宋体" w:hAnsi="&amp;quot" w:cs="宋体"/>
          <w:color w:val="333333"/>
          <w:kern w:val="0"/>
          <w:szCs w:val="21"/>
        </w:rPr>
        <w:t>10</w:t>
      </w:r>
      <w:r w:rsidRPr="00761D67">
        <w:rPr>
          <w:rFonts w:ascii="&amp;quot" w:eastAsia="宋体" w:hAnsi="&amp;quot" w:cs="宋体"/>
          <w:color w:val="333333"/>
          <w:kern w:val="0"/>
          <w:szCs w:val="21"/>
        </w:rPr>
        <w:t>号</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各区政府（新区管委会），市各相关部门：</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《关于做好没收违法建筑执行和处置工作的指导意见》已经市政府同意，现予印发，请遵照执行。</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righ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市规划国土委</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righ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w:t>
      </w:r>
      <w:r w:rsidRPr="00761D67">
        <w:rPr>
          <w:rFonts w:ascii="&amp;quot" w:eastAsia="宋体" w:hAnsi="&amp;quot" w:cs="宋体"/>
          <w:color w:val="333333"/>
          <w:kern w:val="0"/>
          <w:szCs w:val="21"/>
        </w:rPr>
        <w:t>2018</w:t>
      </w:r>
      <w:r w:rsidRPr="00761D67">
        <w:rPr>
          <w:rFonts w:ascii="&amp;quot" w:eastAsia="宋体" w:hAnsi="&amp;quot" w:cs="宋体"/>
          <w:color w:val="333333"/>
          <w:kern w:val="0"/>
          <w:szCs w:val="21"/>
        </w:rPr>
        <w:t>年</w:t>
      </w:r>
      <w:r w:rsidRPr="00761D67">
        <w:rPr>
          <w:rFonts w:ascii="&amp;quot" w:eastAsia="宋体" w:hAnsi="&amp;quot" w:cs="宋体"/>
          <w:color w:val="333333"/>
          <w:kern w:val="0"/>
          <w:szCs w:val="21"/>
        </w:rPr>
        <w:t>11</w:t>
      </w:r>
      <w:r w:rsidRPr="00761D67">
        <w:rPr>
          <w:rFonts w:ascii="&amp;quot" w:eastAsia="宋体" w:hAnsi="&amp;quot" w:cs="宋体"/>
          <w:color w:val="333333"/>
          <w:kern w:val="0"/>
          <w:szCs w:val="21"/>
        </w:rPr>
        <w:t>月</w:t>
      </w:r>
      <w:r w:rsidRPr="00761D67">
        <w:rPr>
          <w:rFonts w:ascii="&amp;quot" w:eastAsia="宋体" w:hAnsi="&amp;quot" w:cs="宋体"/>
          <w:color w:val="333333"/>
          <w:kern w:val="0"/>
          <w:szCs w:val="21"/>
        </w:rPr>
        <w:t>7</w:t>
      </w:r>
      <w:r w:rsidRPr="00761D67">
        <w:rPr>
          <w:rFonts w:ascii="&amp;quot" w:eastAsia="宋体" w:hAnsi="&amp;quot" w:cs="宋体"/>
          <w:color w:val="333333"/>
          <w:kern w:val="0"/>
          <w:szCs w:val="21"/>
        </w:rPr>
        <w:t>日</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center"/>
        <w:rPr>
          <w:rFonts w:ascii="&amp;quot" w:eastAsia="宋体" w:hAnsi="&amp;quot" w:cs="宋体" w:hint="eastAsia"/>
          <w:color w:val="333333"/>
          <w:kern w:val="0"/>
          <w:szCs w:val="21"/>
        </w:rPr>
      </w:pPr>
      <w:r w:rsidRPr="00761D67">
        <w:rPr>
          <w:rFonts w:ascii="&amp;quot" w:eastAsia="宋体" w:hAnsi="&amp;quot" w:cs="宋体"/>
          <w:color w:val="333333"/>
          <w:kern w:val="0"/>
          <w:szCs w:val="21"/>
        </w:rPr>
        <w:t>关于做好没收违法建筑执行和处置工作的指导意见</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为严格落实《中共深圳市委</w:t>
      </w:r>
      <w:r w:rsidRPr="00761D67">
        <w:rPr>
          <w:rFonts w:ascii="&amp;quot" w:eastAsia="宋体" w:hAnsi="&amp;quot" w:cs="宋体"/>
          <w:color w:val="333333"/>
          <w:kern w:val="0"/>
          <w:szCs w:val="21"/>
        </w:rPr>
        <w:t xml:space="preserve"> </w:t>
      </w:r>
      <w:r w:rsidRPr="00761D67">
        <w:rPr>
          <w:rFonts w:ascii="&amp;quot" w:eastAsia="宋体" w:hAnsi="&amp;quot" w:cs="宋体"/>
          <w:color w:val="333333"/>
          <w:kern w:val="0"/>
          <w:szCs w:val="21"/>
        </w:rPr>
        <w:t>深圳市人民政府关于严查严控违法建设的决定》等查违</w:t>
      </w:r>
      <w:r w:rsidRPr="00761D67">
        <w:rPr>
          <w:rFonts w:ascii="&amp;quot" w:eastAsia="宋体" w:hAnsi="&amp;quot" w:cs="宋体"/>
          <w:color w:val="333333"/>
          <w:kern w:val="0"/>
          <w:szCs w:val="21"/>
        </w:rPr>
        <w:t>“1+2”</w:t>
      </w:r>
      <w:r w:rsidRPr="00761D67">
        <w:rPr>
          <w:rFonts w:ascii="&amp;quot" w:eastAsia="宋体" w:hAnsi="&amp;quot" w:cs="宋体"/>
          <w:color w:val="333333"/>
          <w:kern w:val="0"/>
          <w:szCs w:val="21"/>
        </w:rPr>
        <w:t>文件，解决没收违法建筑执行和处置的难点问题，加快消减存量违建，结合我市实际，对没收违法建筑的执行和处置工作，提出以下指导意见。</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一、指导思想和原则</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全面贯彻党的十九大精神，以习近平新时代中国特色社会主义思想为指导，深入贯彻习近平总书记对广东重要指示批示精神，结合强区放权的改革要求，直面问题、勇于担当、痛下决心、动真碰硬，破解没收违法建筑的执行和处置难题，拓展城市发展空间，提高城市治理能力，切实保障人民群众生命财产安全和城市公共安全，促进经济社会健康可持续发展。</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坚持实事求是，依法处理。充分认识落实没收违法建筑执行和处置工作的重要性和任务的艰巨性，保持查违高压态势，落实巡查防控，严格执行要求，确保处置到位，同时从实际出发，先易后难，试点先行，依法依规，逐步解决。</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坚持科学管理，分步处置。明晰没收行政处罚执行各环节的工作内容，明确接收单位，分步开展登记造册、安全排查整治等工作，区分国有土地和未</w:t>
      </w:r>
      <w:proofErr w:type="gramStart"/>
      <w:r w:rsidRPr="00761D67">
        <w:rPr>
          <w:rFonts w:ascii="&amp;quot" w:eastAsia="宋体" w:hAnsi="&amp;quot" w:cs="宋体"/>
          <w:color w:val="333333"/>
          <w:kern w:val="0"/>
          <w:szCs w:val="21"/>
        </w:rPr>
        <w:t>完善征转手续</w:t>
      </w:r>
      <w:proofErr w:type="gramEnd"/>
      <w:r w:rsidRPr="00761D67">
        <w:rPr>
          <w:rFonts w:ascii="&amp;quot" w:eastAsia="宋体" w:hAnsi="&amp;quot" w:cs="宋体"/>
          <w:color w:val="333333"/>
          <w:kern w:val="0"/>
          <w:szCs w:val="21"/>
        </w:rPr>
        <w:t>土地等不同占地类型，推进没收违法建筑处置。</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坚持综合施策，标本兼治。推动解决土地历史遗留问题，从根本上解决没收违法建筑执行和处置难题，通过征收、出让、参照利益统筹等多种方式完善</w:t>
      </w:r>
      <w:proofErr w:type="gramStart"/>
      <w:r w:rsidRPr="00761D67">
        <w:rPr>
          <w:rFonts w:ascii="&amp;quot" w:eastAsia="宋体" w:hAnsi="&amp;quot" w:cs="宋体"/>
          <w:color w:val="333333"/>
          <w:kern w:val="0"/>
          <w:szCs w:val="21"/>
        </w:rPr>
        <w:t>土地征转手续</w:t>
      </w:r>
      <w:proofErr w:type="gramEnd"/>
      <w:r w:rsidRPr="00761D67">
        <w:rPr>
          <w:rFonts w:ascii="&amp;quot" w:eastAsia="宋体" w:hAnsi="&amp;quot" w:cs="宋体"/>
          <w:color w:val="333333"/>
          <w:kern w:val="0"/>
          <w:szCs w:val="21"/>
        </w:rPr>
        <w:t>，构建土地开发增值利益共享机制。探索通过纳入人才住房和保障性住房体系，纳入土地整备、城市更新项目，纳入产业用地、养老服务设施用地等多种路径予以处理。</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lastRenderedPageBreak/>
        <w:t xml:space="preserve">　　二、执行措施</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（一）严格依法执行没收行政处罚。</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本指导意见所称没收违法建筑是指违反土地管理或城乡规划法律法规进行违法建设，由规划土地监察机构依法查处并没收的建筑物、构筑物及附属设施。没收行政处罚的执行是指当事人自觉履行行政处罚决定，移交涉案建筑物，或当事人不履行生效的行政处罚决定，行政机关申请法院强制执行，强制当事人移交涉案建筑物。</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市、区财政主管部门是没收违法建筑的接收单位。</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严格落实没收行政处罚执行程序。行政处罚决定书生效后，对当事人逾期不履行行政处罚决定的，当事人在法定期限届满不起诉又拒不配合移交或者申请行政复议、提起行政诉讼，行政处罚决定被维持、诉讼请求被驳回的，由</w:t>
      </w:r>
      <w:proofErr w:type="gramStart"/>
      <w:r w:rsidRPr="00761D67">
        <w:rPr>
          <w:rFonts w:ascii="&amp;quot" w:eastAsia="宋体" w:hAnsi="&amp;quot" w:cs="宋体"/>
          <w:color w:val="333333"/>
          <w:kern w:val="0"/>
          <w:szCs w:val="21"/>
        </w:rPr>
        <w:t>作出</w:t>
      </w:r>
      <w:proofErr w:type="gramEnd"/>
      <w:r w:rsidRPr="00761D67">
        <w:rPr>
          <w:rFonts w:ascii="&amp;quot" w:eastAsia="宋体" w:hAnsi="&amp;quot" w:cs="宋体"/>
          <w:color w:val="333333"/>
          <w:kern w:val="0"/>
          <w:szCs w:val="21"/>
        </w:rPr>
        <w:t>行政处罚决定的规划土地监察机构依法申请法院强制执行。人民法院裁定准予强制执行的，由区政府（含新区管理机构，下同）组织具体执行工作，人民法院派员参加，相关行政机关派员协助。</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依法移交没收违法建筑。当事人主动配合行政处罚执行的，规划土地监察机构应当填写《非法财物移交书》，并附《行政处罚决定书》《非法财物清单》、现状现场勘查照片和视频等材料。《非法财物移交书》由当事人、</w:t>
      </w:r>
      <w:proofErr w:type="gramStart"/>
      <w:r w:rsidRPr="00761D67">
        <w:rPr>
          <w:rFonts w:ascii="&amp;quot" w:eastAsia="宋体" w:hAnsi="&amp;quot" w:cs="宋体"/>
          <w:color w:val="333333"/>
          <w:kern w:val="0"/>
          <w:szCs w:val="21"/>
        </w:rPr>
        <w:t>作出</w:t>
      </w:r>
      <w:proofErr w:type="gramEnd"/>
      <w:r w:rsidRPr="00761D67">
        <w:rPr>
          <w:rFonts w:ascii="&amp;quot" w:eastAsia="宋体" w:hAnsi="&amp;quot" w:cs="宋体"/>
          <w:color w:val="333333"/>
          <w:kern w:val="0"/>
          <w:szCs w:val="21"/>
        </w:rPr>
        <w:t>没收行政处罚决定的规划土地监察机构和接收单位共同签署并分别保管。向人民法院申请强制执行且人民法院裁定准予强制执行的，</w:t>
      </w:r>
      <w:proofErr w:type="gramStart"/>
      <w:r w:rsidRPr="00761D67">
        <w:rPr>
          <w:rFonts w:ascii="&amp;quot" w:eastAsia="宋体" w:hAnsi="&amp;quot" w:cs="宋体"/>
          <w:color w:val="333333"/>
          <w:kern w:val="0"/>
          <w:szCs w:val="21"/>
        </w:rPr>
        <w:t>作出</w:t>
      </w:r>
      <w:proofErr w:type="gramEnd"/>
      <w:r w:rsidRPr="00761D67">
        <w:rPr>
          <w:rFonts w:ascii="&amp;quot" w:eastAsia="宋体" w:hAnsi="&amp;quot" w:cs="宋体"/>
          <w:color w:val="333333"/>
          <w:kern w:val="0"/>
          <w:szCs w:val="21"/>
        </w:rPr>
        <w:t>行政处罚决定的规划土地监察机构应当配合人民法院填写《非法财物移交书》，并附《行政处罚决定书》《非法财物清单》、准予执行的裁定书等司法文书和现状现场勘查照片和视频等材料。《非法财物移交书》由人民法院、接收单位和</w:t>
      </w:r>
      <w:proofErr w:type="gramStart"/>
      <w:r w:rsidRPr="00761D67">
        <w:rPr>
          <w:rFonts w:ascii="&amp;quot" w:eastAsia="宋体" w:hAnsi="&amp;quot" w:cs="宋体"/>
          <w:color w:val="333333"/>
          <w:kern w:val="0"/>
          <w:szCs w:val="21"/>
        </w:rPr>
        <w:t>作出</w:t>
      </w:r>
      <w:proofErr w:type="gramEnd"/>
      <w:r w:rsidRPr="00761D67">
        <w:rPr>
          <w:rFonts w:ascii="&amp;quot" w:eastAsia="宋体" w:hAnsi="&amp;quot" w:cs="宋体"/>
          <w:color w:val="333333"/>
          <w:kern w:val="0"/>
          <w:szCs w:val="21"/>
        </w:rPr>
        <w:t>行政处罚决定的规划土地监察机构共同签署并分别保管。</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（二）登记造册建立没收违法建筑档案。</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没收执行后的违法建筑属于国有资产，应当由接收单位实际控制。各区政府应当对没收违法建筑进行登记造册，将土地和地上建筑物统一登记入库，载明建筑位置、建筑面积、占地面积等相关内容，并对《行政处罚决定书》等案卷材料、人民法院</w:t>
      </w:r>
      <w:proofErr w:type="gramStart"/>
      <w:r w:rsidRPr="00761D67">
        <w:rPr>
          <w:rFonts w:ascii="&amp;quot" w:eastAsia="宋体" w:hAnsi="&amp;quot" w:cs="宋体"/>
          <w:color w:val="333333"/>
          <w:kern w:val="0"/>
          <w:szCs w:val="21"/>
        </w:rPr>
        <w:t>作出</w:t>
      </w:r>
      <w:proofErr w:type="gramEnd"/>
      <w:r w:rsidRPr="00761D67">
        <w:rPr>
          <w:rFonts w:ascii="&amp;quot" w:eastAsia="宋体" w:hAnsi="&amp;quot" w:cs="宋体"/>
          <w:color w:val="333333"/>
          <w:kern w:val="0"/>
          <w:szCs w:val="21"/>
        </w:rPr>
        <w:t>的裁定书等司法文书、《非法财物移交书》等移交文书进行造册存档。</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（三）落实安全排查整治。</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各区政府要按照属地管辖原则，组织辖区各相关单位开展没收违法建筑的房屋结构、消防、地质灾害等安全隐患排查，并以栋为单位建立排查档案。</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经排查存在房屋结构、消防安全隐患的，应当责令没收违法建筑接收单位或者当事人限期整改。经整改后，房屋仍无法满足安全使用要求的，不得出租、进行经营性活动，街道办事处应当在其显著位置悬挂安全警示标识。住房建设、公安消防、市场监管、房屋租赁、安全生产以及其他负有安全监管职责的部门按职责重点监管。</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lastRenderedPageBreak/>
        <w:t xml:space="preserve">　　没收违法建筑安全隐患排查所需经费纳入财政预算予以保障，限期整改所需费用根据我市有关房屋安全、消防安全的政策执行。</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三、没收资产处置</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没收违法建筑的资产处置以区政府为主导，区别国有土地和未</w:t>
      </w:r>
      <w:proofErr w:type="gramStart"/>
      <w:r w:rsidRPr="00761D67">
        <w:rPr>
          <w:rFonts w:ascii="&amp;quot" w:eastAsia="宋体" w:hAnsi="&amp;quot" w:cs="宋体"/>
          <w:color w:val="333333"/>
          <w:kern w:val="0"/>
          <w:szCs w:val="21"/>
        </w:rPr>
        <w:t>完善征转手续</w:t>
      </w:r>
      <w:proofErr w:type="gramEnd"/>
      <w:r w:rsidRPr="00761D67">
        <w:rPr>
          <w:rFonts w:ascii="&amp;quot" w:eastAsia="宋体" w:hAnsi="&amp;quot" w:cs="宋体"/>
          <w:color w:val="333333"/>
          <w:kern w:val="0"/>
          <w:szCs w:val="21"/>
        </w:rPr>
        <w:t>土地两种情形，参照我市现行土地政策、产业用房、人才住房和保障性住房政策，统筹制定分类处置方案。不影响规划实施且符合工程质量、消防安全、地质安全条件，是建筑物依法进行资产处置的前提。处置过程中，应当选定具有资质的评估机构，根据《国有资产评估管理办法》的规定对没收建筑物价格进行评估。处置工作经费纳入相关部门预算安排，处置收入在抵扣符合规定的相关税费后，按照政府非税收入管理规定上缴国库。各区政府可以根据有关法律、法规和本指导意见，结合辖区实际制定处置没收违法建筑的具体实施细则。</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（一）国有土地上没收违法建筑的处置。</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对于非法占用国有土地或者不按照批准的用途使用国有土地的，由规划国土部门责令退还土地或依法无偿收回土地。已出让国有土地上仅因规划违法被没收的违建，因公共利益需要，由规划国土部门报经原批准用地人民政府或者有批准权的人民政府批准，可以依照法定程序有偿收回国有土地使用权，可以遵循等价值原则给予货币补偿，具体标准可以参照市政府征地补偿有关规定执行。收回土地后，规划国土部门可以根据实际情况、建筑现状制定出让方案，并对地上建筑物进行评估，评估价格应作为土地及房产出让价格的组成部分。</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（二）未</w:t>
      </w:r>
      <w:proofErr w:type="gramStart"/>
      <w:r w:rsidRPr="00761D67">
        <w:rPr>
          <w:rFonts w:ascii="&amp;quot" w:eastAsia="宋体" w:hAnsi="&amp;quot" w:cs="宋体"/>
          <w:color w:val="333333"/>
          <w:kern w:val="0"/>
          <w:szCs w:val="21"/>
        </w:rPr>
        <w:t>完善征转手续</w:t>
      </w:r>
      <w:proofErr w:type="gramEnd"/>
      <w:r w:rsidRPr="00761D67">
        <w:rPr>
          <w:rFonts w:ascii="&amp;quot" w:eastAsia="宋体" w:hAnsi="&amp;quot" w:cs="宋体"/>
          <w:color w:val="333333"/>
          <w:kern w:val="0"/>
          <w:szCs w:val="21"/>
        </w:rPr>
        <w:t>土地上没收违法建筑的处置。</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w:t>
      </w:r>
      <w:r w:rsidRPr="00761D67">
        <w:rPr>
          <w:rFonts w:ascii="&amp;quot" w:eastAsia="宋体" w:hAnsi="&amp;quot" w:cs="宋体"/>
          <w:color w:val="333333"/>
          <w:kern w:val="0"/>
          <w:szCs w:val="21"/>
        </w:rPr>
        <w:t>1.</w:t>
      </w:r>
      <w:r w:rsidRPr="00761D67">
        <w:rPr>
          <w:rFonts w:ascii="&amp;quot" w:eastAsia="宋体" w:hAnsi="&amp;quot" w:cs="宋体"/>
          <w:color w:val="333333"/>
          <w:kern w:val="0"/>
          <w:szCs w:val="21"/>
        </w:rPr>
        <w:t>征收模式。对于未</w:t>
      </w:r>
      <w:proofErr w:type="gramStart"/>
      <w:r w:rsidRPr="00761D67">
        <w:rPr>
          <w:rFonts w:ascii="&amp;quot" w:eastAsia="宋体" w:hAnsi="&amp;quot" w:cs="宋体"/>
          <w:color w:val="333333"/>
          <w:kern w:val="0"/>
          <w:szCs w:val="21"/>
        </w:rPr>
        <w:t>完善征转手续</w:t>
      </w:r>
      <w:proofErr w:type="gramEnd"/>
      <w:r w:rsidRPr="00761D67">
        <w:rPr>
          <w:rFonts w:ascii="&amp;quot" w:eastAsia="宋体" w:hAnsi="&amp;quot" w:cs="宋体"/>
          <w:color w:val="333333"/>
          <w:kern w:val="0"/>
          <w:szCs w:val="21"/>
        </w:rPr>
        <w:t>土地，可以参照市政府征地安置补偿的相关标准，采取货币补偿方式</w:t>
      </w:r>
      <w:proofErr w:type="gramStart"/>
      <w:r w:rsidRPr="00761D67">
        <w:rPr>
          <w:rFonts w:ascii="&amp;quot" w:eastAsia="宋体" w:hAnsi="&amp;quot" w:cs="宋体"/>
          <w:color w:val="333333"/>
          <w:kern w:val="0"/>
          <w:szCs w:val="21"/>
        </w:rPr>
        <w:t>解决征转地</w:t>
      </w:r>
      <w:proofErr w:type="gramEnd"/>
      <w:r w:rsidRPr="00761D67">
        <w:rPr>
          <w:rFonts w:ascii="&amp;quot" w:eastAsia="宋体" w:hAnsi="&amp;quot" w:cs="宋体"/>
          <w:color w:val="333333"/>
          <w:kern w:val="0"/>
          <w:szCs w:val="21"/>
        </w:rPr>
        <w:t>遗留问题。</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w:t>
      </w:r>
      <w:r w:rsidRPr="00761D67">
        <w:rPr>
          <w:rFonts w:ascii="&amp;quot" w:eastAsia="宋体" w:hAnsi="&amp;quot" w:cs="宋体"/>
          <w:color w:val="333333"/>
          <w:kern w:val="0"/>
          <w:szCs w:val="21"/>
        </w:rPr>
        <w:t>2.</w:t>
      </w:r>
      <w:r w:rsidRPr="00761D67">
        <w:rPr>
          <w:rFonts w:ascii="&amp;quot" w:eastAsia="宋体" w:hAnsi="&amp;quot" w:cs="宋体"/>
          <w:color w:val="333333"/>
          <w:kern w:val="0"/>
          <w:szCs w:val="21"/>
        </w:rPr>
        <w:t>出让模式。没收违法建筑区域内有非农建设用地指标或征地返还用地指标落地的，参照市政府有关原农村集体经济组织非农建设用地和征地返还地用地土地使用权交易若干规定进行出让。以出让方式处理的，应向政府确定的接收单位缴纳没收建筑物评估价格等价值的货币。</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w:t>
      </w:r>
      <w:r w:rsidRPr="00761D67">
        <w:rPr>
          <w:rFonts w:ascii="&amp;quot" w:eastAsia="宋体" w:hAnsi="&amp;quot" w:cs="宋体"/>
          <w:color w:val="333333"/>
          <w:kern w:val="0"/>
          <w:szCs w:val="21"/>
        </w:rPr>
        <w:t>3.</w:t>
      </w:r>
      <w:r w:rsidRPr="00761D67">
        <w:rPr>
          <w:rFonts w:ascii="&amp;quot" w:eastAsia="宋体" w:hAnsi="&amp;quot" w:cs="宋体"/>
          <w:color w:val="333333"/>
          <w:kern w:val="0"/>
          <w:szCs w:val="21"/>
        </w:rPr>
        <w:t>统筹模式。原村集体没有非农建设用地指标或征地返还</w:t>
      </w:r>
      <w:proofErr w:type="gramStart"/>
      <w:r w:rsidRPr="00761D67">
        <w:rPr>
          <w:rFonts w:ascii="&amp;quot" w:eastAsia="宋体" w:hAnsi="&amp;quot" w:cs="宋体"/>
          <w:color w:val="333333"/>
          <w:kern w:val="0"/>
          <w:szCs w:val="21"/>
        </w:rPr>
        <w:t>地指标</w:t>
      </w:r>
      <w:proofErr w:type="gramEnd"/>
      <w:r w:rsidRPr="00761D67">
        <w:rPr>
          <w:rFonts w:ascii="&amp;quot" w:eastAsia="宋体" w:hAnsi="&amp;quot" w:cs="宋体"/>
          <w:color w:val="333333"/>
          <w:kern w:val="0"/>
          <w:szCs w:val="21"/>
        </w:rPr>
        <w:t>落地的，可以参照市政府土地整备利益统筹或</w:t>
      </w:r>
      <w:r w:rsidRPr="00761D67">
        <w:rPr>
          <w:rFonts w:ascii="&amp;quot" w:eastAsia="宋体" w:hAnsi="&amp;quot" w:cs="宋体"/>
          <w:color w:val="333333"/>
          <w:kern w:val="0"/>
          <w:szCs w:val="21"/>
        </w:rPr>
        <w:t>“</w:t>
      </w:r>
      <w:r w:rsidRPr="00761D67">
        <w:rPr>
          <w:rFonts w:ascii="&amp;quot" w:eastAsia="宋体" w:hAnsi="&amp;quot" w:cs="宋体"/>
          <w:color w:val="333333"/>
          <w:kern w:val="0"/>
          <w:szCs w:val="21"/>
        </w:rPr>
        <w:t>社区土地入市</w:t>
      </w:r>
      <w:r w:rsidRPr="00761D67">
        <w:rPr>
          <w:rFonts w:ascii="&amp;quot" w:eastAsia="宋体" w:hAnsi="&amp;quot" w:cs="宋体"/>
          <w:color w:val="333333"/>
          <w:kern w:val="0"/>
          <w:szCs w:val="21"/>
        </w:rPr>
        <w:t>”</w:t>
      </w:r>
      <w:r w:rsidRPr="00761D67">
        <w:rPr>
          <w:rFonts w:ascii="&amp;quot" w:eastAsia="宋体" w:hAnsi="&amp;quot" w:cs="宋体"/>
          <w:color w:val="333333"/>
          <w:kern w:val="0"/>
          <w:szCs w:val="21"/>
        </w:rPr>
        <w:t>的方式进行处置。参照土地整备的整村统筹方式处置的，在核算留用土地、物业返还的规模和收益分成时，应当扣减与没收建筑物的评估价格等价值的留用土地、物业面积或者金额。参照</w:t>
      </w:r>
      <w:r w:rsidRPr="00761D67">
        <w:rPr>
          <w:rFonts w:ascii="&amp;quot" w:eastAsia="宋体" w:hAnsi="&amp;quot" w:cs="宋体"/>
          <w:color w:val="333333"/>
          <w:kern w:val="0"/>
          <w:szCs w:val="21"/>
        </w:rPr>
        <w:t>“</w:t>
      </w:r>
      <w:r w:rsidRPr="00761D67">
        <w:rPr>
          <w:rFonts w:ascii="&amp;quot" w:eastAsia="宋体" w:hAnsi="&amp;quot" w:cs="宋体"/>
          <w:color w:val="333333"/>
          <w:kern w:val="0"/>
          <w:szCs w:val="21"/>
        </w:rPr>
        <w:t>社区土地入市</w:t>
      </w:r>
      <w:r w:rsidRPr="00761D67">
        <w:rPr>
          <w:rFonts w:ascii="&amp;quot" w:eastAsia="宋体" w:hAnsi="&amp;quot" w:cs="宋体"/>
          <w:color w:val="333333"/>
          <w:kern w:val="0"/>
          <w:szCs w:val="21"/>
        </w:rPr>
        <w:t>”</w:t>
      </w:r>
      <w:r w:rsidRPr="00761D67">
        <w:rPr>
          <w:rFonts w:ascii="&amp;quot" w:eastAsia="宋体" w:hAnsi="&amp;quot" w:cs="宋体"/>
          <w:color w:val="333333"/>
          <w:kern w:val="0"/>
          <w:szCs w:val="21"/>
        </w:rPr>
        <w:t>模式处置的，所得收益在根据相关政策分配时，应当扣减与没收违法建筑地上建筑物的评估价格等价值的物业面积或者金额。</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四、保障措施</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lastRenderedPageBreak/>
        <w:t xml:space="preserve">　　（一）加强组织领导。各级各部门要高度重视没收违法建筑执行和处置工作，将其摆在突出位置重点推进。市查违和城市更新工作领导小组负责统筹、指导全市开展没收违法建筑的执行和处置工作。各区政府要成立专项工作小组，由区领导牵头挂帅，负责组织、协调、落实辖区没收违法建筑执行和处置工作。各相关职能部门应统一认识，加强沟通，建立健全信息共享、协同联动等机制，保障工作落实。</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二）落实责任分工。各区政府要落实属地管辖主体责任，对没收违法建筑行政处罚不到位的要严格执法到位，对执行不到位的要坚决执行到位；要加强政策统筹，在落实安全隐患排查工作的基础上，结合辖区实际研究制定没收</w:t>
      </w:r>
      <w:proofErr w:type="gramStart"/>
      <w:r w:rsidRPr="00761D67">
        <w:rPr>
          <w:rFonts w:ascii="&amp;quot" w:eastAsia="宋体" w:hAnsi="&amp;quot" w:cs="宋体"/>
          <w:color w:val="333333"/>
          <w:kern w:val="0"/>
          <w:szCs w:val="21"/>
        </w:rPr>
        <w:t>违建依法</w:t>
      </w:r>
      <w:proofErr w:type="gramEnd"/>
      <w:r w:rsidRPr="00761D67">
        <w:rPr>
          <w:rFonts w:ascii="&amp;quot" w:eastAsia="宋体" w:hAnsi="&amp;quot" w:cs="宋体"/>
          <w:color w:val="333333"/>
          <w:kern w:val="0"/>
          <w:szCs w:val="21"/>
        </w:rPr>
        <w:t>分类处置方案，综合施策、先行先试，在试点经验成熟后再全面推开，同时做好舆情应对、政策宣讲、矛盾排查等工作，确保处置工作有序推进；对执行、处置过程中阻挠执法、暴力抗法的，要按照扫黑除恶专项斗争的工作部署，坚决依法严惩。查</w:t>
      </w:r>
      <w:proofErr w:type="gramStart"/>
      <w:r w:rsidRPr="00761D67">
        <w:rPr>
          <w:rFonts w:ascii="&amp;quot" w:eastAsia="宋体" w:hAnsi="&amp;quot" w:cs="宋体"/>
          <w:color w:val="333333"/>
          <w:kern w:val="0"/>
          <w:szCs w:val="21"/>
        </w:rPr>
        <w:t>违共同</w:t>
      </w:r>
      <w:proofErr w:type="gramEnd"/>
      <w:r w:rsidRPr="00761D67">
        <w:rPr>
          <w:rFonts w:ascii="&amp;quot" w:eastAsia="宋体" w:hAnsi="&amp;quot" w:cs="宋体"/>
          <w:color w:val="333333"/>
          <w:kern w:val="0"/>
          <w:szCs w:val="21"/>
        </w:rPr>
        <w:t>责任单位要落实行业监管指导职责，积极配合处置工作。辖区规划土地监察机构要做好没收违法建筑的巡查、防控，确保履职到位。</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（三）加强监督检查。市规划国土部门要加强对没收违法建筑工作的监督指导，定期开展监督检查，将没收违法建筑的处罚落实情况纳入查</w:t>
      </w:r>
      <w:proofErr w:type="gramStart"/>
      <w:r w:rsidRPr="00761D67">
        <w:rPr>
          <w:rFonts w:ascii="&amp;quot" w:eastAsia="宋体" w:hAnsi="&amp;quot" w:cs="宋体"/>
          <w:color w:val="333333"/>
          <w:kern w:val="0"/>
          <w:szCs w:val="21"/>
        </w:rPr>
        <w:t>违共同</w:t>
      </w:r>
      <w:proofErr w:type="gramEnd"/>
      <w:r w:rsidRPr="00761D67">
        <w:rPr>
          <w:rFonts w:ascii="&amp;quot" w:eastAsia="宋体" w:hAnsi="&amp;quot" w:cs="宋体"/>
          <w:color w:val="333333"/>
          <w:kern w:val="0"/>
          <w:szCs w:val="21"/>
        </w:rPr>
        <w:t>责任考核。各区政府对相关部门</w:t>
      </w:r>
      <w:proofErr w:type="gramStart"/>
      <w:r w:rsidRPr="00761D67">
        <w:rPr>
          <w:rFonts w:ascii="&amp;quot" w:eastAsia="宋体" w:hAnsi="&amp;quot" w:cs="宋体"/>
          <w:color w:val="333333"/>
          <w:kern w:val="0"/>
          <w:szCs w:val="21"/>
        </w:rPr>
        <w:t>怠</w:t>
      </w:r>
      <w:proofErr w:type="gramEnd"/>
      <w:r w:rsidRPr="00761D67">
        <w:rPr>
          <w:rFonts w:ascii="&amp;quot" w:eastAsia="宋体" w:hAnsi="&amp;quot" w:cs="宋体"/>
          <w:color w:val="333333"/>
          <w:kern w:val="0"/>
          <w:szCs w:val="21"/>
        </w:rPr>
        <w:t>于履行职责，致使执行工作受阻或者国有资产损失的，应责令有关部门改正；情节严重的，移送本级监察机关依法追究有关部门和人员的责任。审计部门要加强对没收违法建筑执行和处置工作的审计，确保国有资产安全管理。</w:t>
      </w:r>
      <w:r w:rsidRPr="00761D67">
        <w:rPr>
          <w:rFonts w:ascii="&amp;quot" w:eastAsia="宋体" w:hAnsi="&amp;quot" w:cs="宋体"/>
          <w:color w:val="333333"/>
          <w:kern w:val="0"/>
          <w:szCs w:val="21"/>
        </w:rPr>
        <w:t> </w:t>
      </w:r>
    </w:p>
    <w:p w:rsidR="00761D67" w:rsidRPr="00761D67" w:rsidRDefault="00761D67" w:rsidP="00761D67">
      <w:pPr>
        <w:widowControl/>
        <w:spacing w:line="420" w:lineRule="atLeast"/>
        <w:jc w:val="left"/>
        <w:rPr>
          <w:rFonts w:ascii="&amp;quot" w:eastAsia="宋体" w:hAnsi="&amp;quot" w:cs="宋体" w:hint="eastAsia"/>
          <w:color w:val="333333"/>
          <w:kern w:val="0"/>
          <w:szCs w:val="21"/>
        </w:rPr>
      </w:pPr>
      <w:r w:rsidRPr="00761D67">
        <w:rPr>
          <w:rFonts w:ascii="&amp;quot" w:eastAsia="宋体" w:hAnsi="&amp;quot" w:cs="宋体"/>
          <w:color w:val="333333"/>
          <w:kern w:val="0"/>
          <w:szCs w:val="21"/>
        </w:rPr>
        <w:t xml:space="preserve">　　本指导意见自公布之日起施行，有效期为</w:t>
      </w:r>
      <w:r w:rsidRPr="00761D67">
        <w:rPr>
          <w:rFonts w:ascii="&amp;quot" w:eastAsia="宋体" w:hAnsi="&amp;quot" w:cs="宋体"/>
          <w:color w:val="333333"/>
          <w:kern w:val="0"/>
          <w:szCs w:val="21"/>
        </w:rPr>
        <w:t>5</w:t>
      </w:r>
      <w:r w:rsidRPr="00761D67">
        <w:rPr>
          <w:rFonts w:ascii="&amp;quot" w:eastAsia="宋体" w:hAnsi="&amp;quot" w:cs="宋体"/>
          <w:color w:val="333333"/>
          <w:kern w:val="0"/>
          <w:szCs w:val="21"/>
        </w:rPr>
        <w:t>年。</w:t>
      </w:r>
      <w:r w:rsidRPr="00761D67">
        <w:rPr>
          <w:rFonts w:ascii="&amp;quot" w:eastAsia="宋体" w:hAnsi="&amp;quot" w:cs="宋体"/>
          <w:color w:val="333333"/>
          <w:kern w:val="0"/>
          <w:szCs w:val="21"/>
        </w:rPr>
        <w:t> </w:t>
      </w:r>
    </w:p>
    <w:p w:rsidR="00F82CBD" w:rsidRPr="00761D67" w:rsidRDefault="00F82CBD"/>
    <w:sectPr w:rsidR="00F82CBD" w:rsidRPr="00761D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FB"/>
    <w:rsid w:val="00703ACF"/>
    <w:rsid w:val="00761D67"/>
    <w:rsid w:val="00D866FB"/>
    <w:rsid w:val="00F82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D93D-3392-409A-9699-69923E86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5027">
      <w:bodyDiv w:val="1"/>
      <w:marLeft w:val="0"/>
      <w:marRight w:val="0"/>
      <w:marTop w:val="0"/>
      <w:marBottom w:val="0"/>
      <w:divBdr>
        <w:top w:val="none" w:sz="0" w:space="0" w:color="auto"/>
        <w:left w:val="none" w:sz="0" w:space="0" w:color="auto"/>
        <w:bottom w:val="none" w:sz="0" w:space="0" w:color="auto"/>
        <w:right w:val="none" w:sz="0" w:space="0" w:color="auto"/>
      </w:divBdr>
      <w:divsChild>
        <w:div w:id="297615004">
          <w:marLeft w:val="0"/>
          <w:marRight w:val="0"/>
          <w:marTop w:val="0"/>
          <w:marBottom w:val="0"/>
          <w:divBdr>
            <w:top w:val="none" w:sz="0" w:space="0" w:color="auto"/>
            <w:left w:val="none" w:sz="0" w:space="0" w:color="auto"/>
            <w:bottom w:val="none" w:sz="0" w:space="0" w:color="auto"/>
            <w:right w:val="none" w:sz="0" w:space="0" w:color="auto"/>
          </w:divBdr>
          <w:divsChild>
            <w:div w:id="14258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2018-11-07T08:34:00Z</dcterms:created>
  <dcterms:modified xsi:type="dcterms:W3CDTF">2018-11-07T08:34:00Z</dcterms:modified>
</cp:coreProperties>
</file>