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ascii="黑体" w:hAnsi="黑体" w:eastAsia="黑体"/>
          <w:b/>
          <w:sz w:val="36"/>
          <w:szCs w:val="32"/>
        </w:rPr>
      </w:pPr>
      <w:bookmarkStart w:id="0" w:name="_GoBack"/>
      <w:bookmarkEnd w:id="0"/>
      <w:r>
        <w:rPr>
          <w:rFonts w:hint="eastAsia" w:ascii="黑体" w:hAnsi="黑体" w:eastAsia="黑体"/>
          <w:b/>
          <w:sz w:val="36"/>
          <w:szCs w:val="32"/>
        </w:rPr>
        <w:t>深圳市工业楼宇及配套设施转让管理办法</w:t>
      </w:r>
    </w:p>
    <w:p>
      <w:pPr>
        <w:spacing w:after="312" w:afterLines="100"/>
        <w:jc w:val="center"/>
        <w:rPr>
          <w:rFonts w:ascii="仿宋" w:hAnsi="仿宋" w:eastAsia="仿宋"/>
          <w:sz w:val="32"/>
          <w:szCs w:val="32"/>
        </w:rPr>
      </w:pPr>
      <w:r>
        <w:rPr>
          <w:rFonts w:hint="eastAsia" w:ascii="仿宋" w:hAnsi="仿宋" w:eastAsia="仿宋"/>
          <w:sz w:val="32"/>
          <w:szCs w:val="32"/>
        </w:rPr>
        <w:t>（征求意见稿）</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第一条【立法目的】</w:t>
      </w:r>
      <w:r>
        <w:rPr>
          <w:rFonts w:hint="eastAsia" w:ascii="仿宋" w:hAnsi="仿宋" w:eastAsia="仿宋"/>
          <w:sz w:val="32"/>
          <w:szCs w:val="32"/>
        </w:rPr>
        <w:t>为规范我市工业楼宇转让，促进产业空间资源有序流转，保障产业发展空间，实现产业转型升级，根据相关法律、法规的规定，结合本市实际，制定本办法。</w:t>
      </w:r>
    </w:p>
    <w:p>
      <w:pPr>
        <w:spacing w:before="312" w:beforeLines="100" w:line="560" w:lineRule="exact"/>
        <w:ind w:firstLine="643" w:firstLineChars="200"/>
        <w:rPr>
          <w:rFonts w:ascii="仿宋" w:hAnsi="仿宋" w:eastAsia="仿宋"/>
          <w:sz w:val="32"/>
          <w:szCs w:val="32"/>
        </w:rPr>
      </w:pPr>
      <w:r>
        <w:rPr>
          <w:rFonts w:hint="eastAsia" w:ascii="仿宋" w:hAnsi="仿宋" w:eastAsia="仿宋"/>
          <w:b/>
          <w:sz w:val="32"/>
          <w:szCs w:val="32"/>
        </w:rPr>
        <w:t>第二条【适用范围】</w:t>
      </w:r>
      <w:r>
        <w:rPr>
          <w:rFonts w:hint="eastAsia" w:ascii="仿宋" w:hAnsi="仿宋" w:eastAsia="仿宋"/>
          <w:sz w:val="32"/>
          <w:szCs w:val="32"/>
        </w:rPr>
        <w:t>本市行政区域内合法建成的工业楼宇及其配套设施的转让适用本办法。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创新型产业用房的转让按照《深圳市创新型产业用房管理办法》（深府办[2016]3号）的规定执行。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深圳经济特区高新技术产业园区内工业楼宇及其配套设施的转让，按照《深圳经济特区高新技术产业园区条例》的规定执行。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市人民代表大会常务委员会关于农村城市化历史遗留违法建筑的处理决定》及我市其他处理历史遗留违法用地、违法建筑政策对经依法处理并取得合法产权的工业楼宇及其配套设施转让作出规定的，从其规定。</w:t>
      </w:r>
    </w:p>
    <w:p>
      <w:pPr>
        <w:spacing w:before="312" w:beforeLines="100" w:line="560" w:lineRule="exact"/>
        <w:ind w:firstLine="643" w:firstLineChars="200"/>
        <w:rPr>
          <w:rFonts w:ascii="仿宋" w:hAnsi="仿宋" w:eastAsia="仿宋"/>
          <w:sz w:val="32"/>
          <w:szCs w:val="32"/>
        </w:rPr>
      </w:pPr>
      <w:r>
        <w:rPr>
          <w:rFonts w:hint="eastAsia" w:ascii="仿宋" w:hAnsi="仿宋" w:eastAsia="仿宋"/>
          <w:b/>
          <w:sz w:val="32"/>
          <w:szCs w:val="32"/>
        </w:rPr>
        <w:t>第三条【术语解释】</w:t>
      </w:r>
      <w:r>
        <w:rPr>
          <w:rFonts w:hint="eastAsia" w:ascii="仿宋" w:hAnsi="仿宋" w:eastAsia="仿宋"/>
          <w:sz w:val="32"/>
          <w:szCs w:val="32"/>
        </w:rPr>
        <w:t>本办法所称“工业楼宇”，是指在工业用地及混合用地上兴建的用于工业生产、研发用途的建筑物、构筑物及其附着物。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本办法所称“配套设施”包括：</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（一）工业用地上为工业生产、研发提供配套服务的建筑物、构筑物及其附着物；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（二）混合用地土地使用权出让合同中明确约定为工业生产、研发提供配套服务的建筑物、构筑物及其附着物；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（三）独立宗地的工业配套宿舍用地（以下简称“独立工业配套宿舍用地”）上的建筑物、构筑物及其附着物。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本办法所称“混合用地”，是指含有工业用地用途的混合用地。</w:t>
      </w:r>
    </w:p>
    <w:p>
      <w:pPr>
        <w:spacing w:before="312" w:beforeLines="100" w:line="560" w:lineRule="exact"/>
        <w:ind w:firstLine="643" w:firstLineChars="200"/>
        <w:rPr>
          <w:rFonts w:ascii="仿宋" w:hAnsi="仿宋" w:eastAsia="仿宋"/>
          <w:sz w:val="32"/>
          <w:szCs w:val="32"/>
        </w:rPr>
      </w:pPr>
      <w:r>
        <w:rPr>
          <w:rFonts w:hint="eastAsia" w:ascii="仿宋" w:hAnsi="仿宋" w:eastAsia="仿宋"/>
          <w:b/>
          <w:sz w:val="32"/>
          <w:szCs w:val="32"/>
        </w:rPr>
        <w:t>第四条【办法实施前已出让土地上工业楼宇及配套设施转让规定】</w:t>
      </w:r>
      <w:r>
        <w:rPr>
          <w:rFonts w:hint="eastAsia" w:ascii="仿宋" w:hAnsi="仿宋" w:eastAsia="仿宋"/>
          <w:sz w:val="32"/>
          <w:szCs w:val="32"/>
        </w:rPr>
        <w:t>本办法实施前作出的用地批准文件（以下简称用地批文）或者签订的土地使用权出让合同（以下简称出让合同）对工业楼宇及配套设施的转让有约定的，按照用地批文或者出让合同的约定进行转让。其中，协议出让的非商品性质的工业用地不得转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办法实施前作出的用地批文或者签订的出让合同对工业楼宇及配套设施的转让未约定或者约定不明确的，除本办法另有规定外，仅能以宗地为单位进行整体转让；用地批文或出让合同约定该宗地内的工业楼宇及配套设施部分为商品性质、部分为非商品性质的，商品性质的工业楼宇以该商品性质部分为单位整体转让，非商品性质的工业楼宇不得转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符合本条第二款约定情形的工业楼宇及配套设施，在本办法实施前已分割转让并办理转移登记的，已分割转让的部分可以按分割登记的基本单元进行再转让。未转让的部分，商品性质的工业楼宇以该商品性质部分为单位整体转让，非商品性质的工业楼宇不得转让。</w:t>
      </w:r>
    </w:p>
    <w:p>
      <w:pPr>
        <w:spacing w:before="312" w:beforeLines="100" w:line="560" w:lineRule="exact"/>
        <w:ind w:firstLine="643" w:firstLineChars="200"/>
        <w:rPr>
          <w:rFonts w:ascii="仿宋" w:hAnsi="仿宋" w:eastAsia="仿宋"/>
          <w:sz w:val="32"/>
          <w:szCs w:val="32"/>
        </w:rPr>
      </w:pPr>
      <w:r>
        <w:rPr>
          <w:rFonts w:hint="eastAsia" w:ascii="仿宋" w:hAnsi="仿宋" w:eastAsia="仿宋"/>
          <w:b/>
          <w:sz w:val="32"/>
          <w:szCs w:val="32"/>
        </w:rPr>
        <w:t>第五条【办法实施前已出让非更新用地上工业楼宇及配套设施转让的特殊情形】</w:t>
      </w:r>
      <w:r>
        <w:rPr>
          <w:rFonts w:hint="eastAsia" w:ascii="仿宋" w:hAnsi="仿宋" w:eastAsia="仿宋"/>
          <w:sz w:val="32"/>
          <w:szCs w:val="32"/>
        </w:rPr>
        <w:t>2013年12月6日前出让的工业用地或者混合用地的土地使用权人为两个或者两个以上，且用地批文或者出让合同对宗地内工业楼宇及配套设施的转让未约定或者约定不明确，但明确约定各土地使用权人各自享有的产权份额或者具体的工业楼宇及配套设施的，视为“可以分割转让”。</w:t>
      </w:r>
    </w:p>
    <w:p>
      <w:pPr>
        <w:spacing w:before="312" w:beforeLines="100" w:line="560" w:lineRule="exact"/>
        <w:ind w:firstLine="643" w:firstLineChars="200"/>
        <w:rPr>
          <w:rFonts w:ascii="仿宋" w:hAnsi="仿宋" w:eastAsia="仿宋"/>
          <w:sz w:val="32"/>
          <w:szCs w:val="32"/>
        </w:rPr>
      </w:pPr>
      <w:r>
        <w:rPr>
          <w:rFonts w:hint="eastAsia" w:ascii="仿宋" w:hAnsi="仿宋" w:eastAsia="仿宋"/>
          <w:b/>
          <w:sz w:val="32"/>
          <w:szCs w:val="32"/>
        </w:rPr>
        <w:t>第六条【办法实施前已出让更新用地上工业楼宇及配套设施转让的特殊情形】</w:t>
      </w:r>
      <w:r>
        <w:rPr>
          <w:rFonts w:hint="eastAsia" w:ascii="仿宋" w:hAnsi="仿宋" w:eastAsia="仿宋"/>
          <w:sz w:val="32"/>
          <w:szCs w:val="32"/>
        </w:rPr>
        <w:t>本办法实施前，已签订出让合同的城市更新项目改造形成的工业楼宇及配套设施，自本办法实施之日起6个月内，项目实施主体可以就出让合同约定为自用或整体转让且仍由其持有的部分，向各区城市更新机构申请分割转让；逾期未提出申请或者虽在规定期限内提出申请但未在规定期限内补缴地价的，按照本办法第四条的规定执行。</w:t>
      </w:r>
    </w:p>
    <w:p>
      <w:pPr>
        <w:spacing w:before="312" w:beforeLines="100" w:line="560" w:lineRule="exact"/>
        <w:ind w:firstLine="643" w:firstLineChars="200"/>
        <w:rPr>
          <w:rFonts w:ascii="仿宋" w:hAnsi="仿宋" w:eastAsia="仿宋"/>
          <w:sz w:val="32"/>
          <w:szCs w:val="32"/>
        </w:rPr>
      </w:pPr>
      <w:r>
        <w:rPr>
          <w:rFonts w:hint="eastAsia" w:ascii="仿宋" w:hAnsi="仿宋" w:eastAsia="仿宋"/>
          <w:b/>
          <w:sz w:val="32"/>
          <w:szCs w:val="32"/>
        </w:rPr>
        <w:t>第七条【办法实施后出让土地上工业楼宇及配套设施的转让规定一】</w:t>
      </w:r>
      <w:r>
        <w:rPr>
          <w:rFonts w:hint="eastAsia" w:ascii="仿宋" w:hAnsi="仿宋" w:eastAsia="仿宋"/>
          <w:sz w:val="32"/>
          <w:szCs w:val="32"/>
        </w:rPr>
        <w:t>本办法实施后采取招标、拍卖、挂牌方式出让的工业用地、独立工业配套宿舍用地或者混合用地，在签订出让合同时，应按照本市工业及其他产业用地供应管理规定对其工业楼宇及配套设施的转让进行明确约定。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本办法实施后通过拆除重建类城市更新出让的工业用地或者混合用地，在签订出让合同时，项目实施主体可选择采取以下方式之一对其工业楼宇及配套设施的转让进行明确约定：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（一）工业楼宇建筑面积（不含按规定移交政府的创新型产业用房）不超过65%的部分可分割转让，其余部分不得转让，但宗地内的配套设施可以全部分割转让；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（二）以宗地为单位进行整体转让；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（三）以宗地为单位不得转让。</w:t>
      </w:r>
    </w:p>
    <w:p>
      <w:pPr>
        <w:spacing w:before="312" w:beforeLines="100" w:line="560" w:lineRule="exact"/>
        <w:ind w:firstLine="643" w:firstLineChars="200"/>
        <w:rPr>
          <w:rFonts w:ascii="仿宋" w:hAnsi="仿宋" w:eastAsia="仿宋"/>
          <w:sz w:val="32"/>
          <w:szCs w:val="32"/>
        </w:rPr>
      </w:pPr>
      <w:r>
        <w:rPr>
          <w:rFonts w:hint="eastAsia" w:ascii="仿宋" w:hAnsi="仿宋" w:eastAsia="仿宋"/>
          <w:b/>
          <w:sz w:val="32"/>
          <w:szCs w:val="32"/>
        </w:rPr>
        <w:t>第八条【办法实施后出让土地上工业楼宇及配套设施的转让规定二】</w:t>
      </w:r>
      <w:r>
        <w:rPr>
          <w:rFonts w:hint="eastAsia" w:ascii="仿宋" w:hAnsi="仿宋" w:eastAsia="仿宋"/>
          <w:sz w:val="32"/>
          <w:szCs w:val="32"/>
        </w:rPr>
        <w:t>本办法实施后出让的工业用地或者混合用地，土地使用权人应按照出让合同的约定转让工业楼宇及配套设施，不得改变。</w:t>
      </w:r>
    </w:p>
    <w:p>
      <w:pPr>
        <w:spacing w:before="312" w:beforeLines="100" w:line="560" w:lineRule="exact"/>
        <w:ind w:firstLine="643" w:firstLineChars="200"/>
        <w:rPr>
          <w:rFonts w:ascii="仿宋" w:hAnsi="仿宋" w:eastAsia="仿宋"/>
          <w:sz w:val="32"/>
          <w:szCs w:val="32"/>
          <w:highlight w:val="yellow"/>
        </w:rPr>
      </w:pPr>
      <w:r>
        <w:rPr>
          <w:rFonts w:hint="eastAsia" w:ascii="仿宋" w:hAnsi="仿宋" w:eastAsia="仿宋"/>
          <w:b/>
          <w:sz w:val="32"/>
          <w:szCs w:val="32"/>
        </w:rPr>
        <w:t>第九条【办法实施后出让土地上工业楼宇及配套设施转让的特殊情形】</w:t>
      </w:r>
      <w:r>
        <w:rPr>
          <w:rFonts w:hint="eastAsia" w:ascii="仿宋" w:hAnsi="仿宋" w:eastAsia="仿宋"/>
          <w:sz w:val="32"/>
          <w:szCs w:val="32"/>
        </w:rPr>
        <w:t>本办法实施后，按规定仅能整体转让或者不得转让的工业楼宇或者配套设施，因人民法院强制执行、企业破产清算等原因进行转移登记后，转移登记的工业楼宇或者配套设施再转让的，按照本办法规定不得转让的部分，转移登记后仍不得转让；按照本办法规定仅能整体转让的部分，应以转移登记的全部为单位进行整体转让。</w:t>
      </w:r>
    </w:p>
    <w:p>
      <w:pPr>
        <w:spacing w:before="312" w:beforeLines="100" w:line="560" w:lineRule="exact"/>
        <w:ind w:firstLine="643" w:firstLineChars="200"/>
        <w:rPr>
          <w:rFonts w:ascii="仿宋" w:hAnsi="仿宋" w:eastAsia="仿宋"/>
          <w:sz w:val="32"/>
          <w:szCs w:val="32"/>
        </w:rPr>
      </w:pPr>
      <w:r>
        <w:rPr>
          <w:rFonts w:hint="eastAsia" w:ascii="仿宋" w:hAnsi="仿宋" w:eastAsia="仿宋"/>
          <w:b/>
          <w:sz w:val="32"/>
          <w:szCs w:val="32"/>
        </w:rPr>
        <w:t>第十条【办法实施后通过城市更新改造形成的独立工业配套宿舍用地上工业配套设施的转让规定】</w:t>
      </w:r>
      <w:r>
        <w:rPr>
          <w:rFonts w:hint="eastAsia" w:ascii="仿宋" w:hAnsi="仿宋" w:eastAsia="仿宋"/>
          <w:sz w:val="32"/>
          <w:szCs w:val="32"/>
        </w:rPr>
        <w:t>本办法实施后通过城市更新改造形成的独立工业配套宿舍用地，在签订出让合同时，其工业配套宿舍的转让应按照以下规定进行约定：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（一）开发建设用地范围内的工业楼宇不得转让的，该工业配套宿舍不得转让；</w:t>
      </w:r>
    </w:p>
    <w:p>
      <w:pPr>
        <w:spacing w:line="560" w:lineRule="exact"/>
        <w:ind w:firstLine="640" w:firstLineChars="200"/>
        <w:rPr>
          <w:rFonts w:ascii="仿宋" w:hAnsi="仿宋" w:eastAsia="仿宋"/>
          <w:color w:val="FF0000"/>
          <w:sz w:val="32"/>
          <w:szCs w:val="32"/>
        </w:rPr>
      </w:pPr>
      <w:r>
        <w:rPr>
          <w:rFonts w:hint="eastAsia" w:ascii="仿宋" w:hAnsi="仿宋" w:eastAsia="仿宋"/>
          <w:sz w:val="32"/>
          <w:szCs w:val="32"/>
        </w:rPr>
        <w:t>（二）开发建设用地范围内的工业楼宇仅能整体转让的，该工业配套宿舍以宗地为单位整体转让；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（三）开发建设用地范围内的工业楼宇全部或部分可分割转让的，该工业配套宿舍可分割转让。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本条规定的独立工业配套宿舍用地上的小型商业等其他工业配套设施可分割转让；但出让合同约定整宗地不得转让或者整体转让的，小型商业等其他工业配套设施从其约定。</w:t>
      </w:r>
    </w:p>
    <w:p>
      <w:pPr>
        <w:spacing w:before="312" w:beforeLines="100" w:line="560" w:lineRule="exact"/>
        <w:ind w:firstLine="643" w:firstLineChars="200"/>
        <w:rPr>
          <w:rFonts w:ascii="仿宋" w:hAnsi="仿宋" w:eastAsia="仿宋"/>
          <w:sz w:val="32"/>
          <w:szCs w:val="32"/>
        </w:rPr>
      </w:pPr>
      <w:r>
        <w:rPr>
          <w:rFonts w:hint="eastAsia" w:ascii="仿宋" w:hAnsi="仿宋" w:eastAsia="仿宋"/>
          <w:b/>
          <w:sz w:val="32"/>
          <w:szCs w:val="32"/>
        </w:rPr>
        <w:t>第十一条【工业楼宇的受让人】</w:t>
      </w:r>
      <w:r>
        <w:rPr>
          <w:rFonts w:hint="eastAsia" w:ascii="仿宋" w:hAnsi="仿宋" w:eastAsia="仿宋"/>
          <w:sz w:val="32"/>
          <w:szCs w:val="32"/>
        </w:rPr>
        <w:t>工业楼宇的受让人须是经依法注册登记的企业。其中，一级工业区块线内工业楼宇的受让人应是从事制造业的生产、研发、设计等环节的工业企业或者生产性服务企业，并有3年以上合法纳税记录（或者投资方有合法纳税记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区政府（含新区管委会）指定部门或机构（以下简称“区政府指定部门”）可结合辖区产业发展实际情况制定具体的准入条件或者准入企业目录。</w:t>
      </w:r>
    </w:p>
    <w:p>
      <w:pPr>
        <w:spacing w:line="560" w:lineRule="exact"/>
        <w:ind w:firstLine="640" w:firstLineChars="200"/>
        <w:rPr>
          <w:rFonts w:ascii="仿宋" w:hAnsi="仿宋" w:eastAsia="仿宋"/>
          <w:sz w:val="32"/>
          <w:szCs w:val="32"/>
          <w:highlight w:val="yellow"/>
          <w:shd w:val="pct10" w:color="auto" w:fill="FFFFFF"/>
        </w:rPr>
      </w:pPr>
      <w:r>
        <w:rPr>
          <w:rFonts w:hint="eastAsia" w:ascii="仿宋" w:hAnsi="仿宋" w:eastAsia="仿宋"/>
          <w:sz w:val="32"/>
          <w:szCs w:val="32"/>
        </w:rPr>
        <w:t>区政府指定部门应对受让人条件进行审核并出具意见。</w:t>
      </w:r>
    </w:p>
    <w:p>
      <w:pPr>
        <w:spacing w:before="312" w:beforeLines="100" w:line="560" w:lineRule="exact"/>
        <w:ind w:firstLine="643" w:firstLineChars="200"/>
        <w:rPr>
          <w:rFonts w:ascii="仿宋" w:hAnsi="仿宋" w:eastAsia="仿宋"/>
          <w:sz w:val="32"/>
          <w:szCs w:val="32"/>
        </w:rPr>
      </w:pPr>
      <w:r>
        <w:rPr>
          <w:rFonts w:hint="eastAsia" w:ascii="仿宋" w:hAnsi="仿宋" w:eastAsia="仿宋"/>
          <w:b/>
          <w:sz w:val="32"/>
          <w:szCs w:val="32"/>
        </w:rPr>
        <w:t>第十二条【配套设施的受让人】</w:t>
      </w:r>
      <w:r>
        <w:rPr>
          <w:rFonts w:hint="eastAsia" w:ascii="仿宋" w:hAnsi="仿宋" w:eastAsia="仿宋"/>
          <w:sz w:val="32"/>
          <w:szCs w:val="32"/>
        </w:rPr>
        <w:t>工业配套宿舍的受让人应是持有所在宗地内工业楼宇不动产权证书的企业，或者持有区政府指定部门划定的范围内工业楼宇不动产权证书的企业。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受让人购买预售的工业楼宇，并凭该工业楼宇购买工业配套宿舍的，在办理工业配套宿舍不动产权登记时，该工业楼宇应已完成不动产权登记。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除工业配套宿舍以外的其他工业配套设施的受让人不适用本办法有关受让人的限制规定。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本条第一款、第二款规定的“区政府指定部门划定的范围”由区政府指定部门制定后公布。</w:t>
      </w:r>
    </w:p>
    <w:p>
      <w:pPr>
        <w:spacing w:before="312" w:beforeLines="100" w:line="560" w:lineRule="exact"/>
        <w:ind w:firstLine="643" w:firstLineChars="200"/>
        <w:rPr>
          <w:rFonts w:ascii="仿宋" w:hAnsi="仿宋" w:eastAsia="仿宋"/>
          <w:sz w:val="32"/>
          <w:szCs w:val="32"/>
        </w:rPr>
      </w:pPr>
      <w:r>
        <w:rPr>
          <w:rFonts w:hint="eastAsia" w:ascii="仿宋" w:hAnsi="仿宋" w:eastAsia="仿宋"/>
          <w:b/>
          <w:sz w:val="32"/>
          <w:szCs w:val="32"/>
        </w:rPr>
        <w:t>第十三条【受让人的例外规定】</w:t>
      </w:r>
      <w:r>
        <w:rPr>
          <w:rFonts w:hint="eastAsia" w:ascii="仿宋" w:hAnsi="仿宋" w:eastAsia="仿宋"/>
          <w:sz w:val="32"/>
          <w:szCs w:val="32"/>
        </w:rPr>
        <w:t>属于下列情形的，工业楼宇或者工业配套宿舍的受让人不适用本办法第十一条和第十二条的规定：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（一）因人民法院、仲裁委员会的生效法律文书取得所有权的；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（二）因继承、遗赠取得工业楼宇或者工业配套宿舍所有权的；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（三）因共有分割工业楼宇或者工业配套宿舍的，由原共有权人取得所有权；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（四）用于回迁安置的工业楼宇或者工业配套宿舍登记至回迁户名下的；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（五）政府或者其指定的部门购买工业楼宇或者工业配套宿舍的；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2014年8月8日前已转让（以不动产登记时间为准）或者已预售（以预售合同备案时间为准）给企业以外的受让人，且用地批文或者出让合同未约定受让人资格条件的工业配套宿舍（含单身公寓、办公式公寓、公寓式办公、商务公寓等）进行再转让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（七）2014年8月8日前经房改部门批准被纳入房改范围的工业配套宿舍（含单身公寓、办公式公寓、公寓式办公、商务公寓等）进行转让的。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根据本条第一款第（一）、（二）、（三）、（四）项规定取得工业楼宇或者工业配套宿舍的所有权后再转让的，次受让人应符合本办法第十一条、第十二条的规定。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政府指定的部门按照本条第一款第（五）项规定取得工业楼宇或者工业配套宿舍的所有权后再转让的，次受让人应符合本办法第十一条、第十二条的规定；但政府或者其指定的部门也可作为次受让人进行购买。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根据本条第一款第（六）、（七）项规定取得工业配套宿舍的所有权后再转让的，次受让人不适用本办法第十二条的规定。</w:t>
      </w:r>
    </w:p>
    <w:p>
      <w:pPr>
        <w:spacing w:before="312" w:beforeLines="100" w:line="560" w:lineRule="exact"/>
        <w:ind w:firstLine="643" w:firstLineChars="200"/>
        <w:rPr>
          <w:rFonts w:ascii="仿宋" w:hAnsi="仿宋" w:eastAsia="仿宋"/>
          <w:sz w:val="32"/>
          <w:szCs w:val="32"/>
        </w:rPr>
      </w:pPr>
      <w:r>
        <w:rPr>
          <w:rFonts w:hint="eastAsia" w:ascii="仿宋" w:hAnsi="仿宋" w:eastAsia="仿宋"/>
          <w:b/>
          <w:sz w:val="32"/>
          <w:szCs w:val="32"/>
        </w:rPr>
        <w:t>第十四条【政府优先购买权的条件和程序】</w:t>
      </w:r>
      <w:r>
        <w:rPr>
          <w:rFonts w:hint="eastAsia" w:ascii="仿宋" w:hAnsi="仿宋" w:eastAsia="仿宋"/>
          <w:sz w:val="32"/>
          <w:szCs w:val="32"/>
        </w:rPr>
        <w:t>按照本办法规定仅能整体转让的工业楼宇及配套设施，自用地批文生效之日或出让合同签订之日起不满20年进行整体转让的，政府及其指定的部门在同等条件下享有优先购买权。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市不动产登记机构受理工业楼宇转移登记申请后，经审查属于本条第一款规定情形的，应当通过市不动产登记机构网站进行公告，公告期限不得少于10个工作日。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优先购买权行使主体决定行使优先购买权的，应当在公告期内书面告知市不动产登记机构及转让方；逾期未告知的，市不动产登记机构可以办理后续不动产登记工作。</w:t>
      </w:r>
    </w:p>
    <w:p>
      <w:pPr>
        <w:spacing w:before="312" w:beforeLines="100" w:line="560" w:lineRule="exact"/>
        <w:ind w:firstLine="643" w:firstLineChars="200"/>
        <w:rPr>
          <w:rFonts w:ascii="仿宋" w:hAnsi="仿宋" w:eastAsia="仿宋"/>
          <w:sz w:val="32"/>
          <w:szCs w:val="32"/>
        </w:rPr>
      </w:pPr>
      <w:r>
        <w:rPr>
          <w:rFonts w:hint="eastAsia" w:ascii="仿宋" w:hAnsi="仿宋" w:eastAsia="仿宋"/>
          <w:b/>
          <w:sz w:val="32"/>
          <w:szCs w:val="32"/>
        </w:rPr>
        <w:t>第十五条【现售和预售】</w:t>
      </w:r>
      <w:r>
        <w:rPr>
          <w:rFonts w:hint="eastAsia" w:ascii="仿宋" w:hAnsi="仿宋" w:eastAsia="仿宋"/>
          <w:sz w:val="32"/>
          <w:szCs w:val="32"/>
        </w:rPr>
        <w:t>工业楼宇及配套设施须在办理不动产登记并取得不动产权利证书后方可转让、抵押，但城市更新项目改造后形成的工业楼宇及配套设施可进行预售。</w:t>
      </w:r>
    </w:p>
    <w:p>
      <w:pPr>
        <w:spacing w:before="312" w:beforeLines="100" w:line="560" w:lineRule="exact"/>
        <w:ind w:firstLine="643" w:firstLineChars="200"/>
        <w:rPr>
          <w:rFonts w:ascii="仿宋" w:hAnsi="仿宋" w:eastAsia="仿宋"/>
          <w:sz w:val="32"/>
          <w:szCs w:val="32"/>
        </w:rPr>
      </w:pPr>
      <w:r>
        <w:rPr>
          <w:rFonts w:hint="eastAsia" w:ascii="仿宋" w:hAnsi="仿宋" w:eastAsia="仿宋"/>
          <w:b/>
          <w:sz w:val="32"/>
          <w:szCs w:val="32"/>
        </w:rPr>
        <w:t>第十六条【划分专有部分与共有部分】</w:t>
      </w:r>
      <w:r>
        <w:rPr>
          <w:rFonts w:hint="eastAsia" w:ascii="仿宋" w:hAnsi="仿宋" w:eastAsia="仿宋"/>
          <w:sz w:val="32"/>
          <w:szCs w:val="32"/>
        </w:rPr>
        <w:t>工业楼宇及作为专有部分的配套设施分割转让时，作为共有部分的建筑物应与相应的专有部分一并转让。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工业楼宇及配套设施分割转让测绘前，转让方应当制定工业楼宇及配套设施共有部分与专有部分的划分方案，并提交规划国土主管部门或者其委托部门进行审核，确定宗地内专有部分与共有部分的具体范围。</w:t>
      </w:r>
    </w:p>
    <w:p>
      <w:pPr>
        <w:spacing w:before="312" w:beforeLines="100" w:line="560" w:lineRule="exact"/>
        <w:ind w:firstLine="643" w:firstLineChars="200"/>
        <w:rPr>
          <w:rFonts w:ascii="仿宋" w:hAnsi="仿宋" w:eastAsia="仿宋"/>
          <w:sz w:val="32"/>
          <w:szCs w:val="32"/>
        </w:rPr>
      </w:pPr>
      <w:r>
        <w:rPr>
          <w:rFonts w:hint="eastAsia" w:ascii="仿宋" w:hAnsi="仿宋" w:eastAsia="仿宋"/>
          <w:b/>
          <w:sz w:val="32"/>
          <w:szCs w:val="32"/>
        </w:rPr>
        <w:t>第十七条【工业楼宇及工业配套宿舍转移登记的基本要求】</w:t>
      </w:r>
      <w:r>
        <w:rPr>
          <w:rFonts w:hint="eastAsia" w:ascii="仿宋" w:hAnsi="仿宋" w:eastAsia="仿宋"/>
          <w:sz w:val="32"/>
          <w:szCs w:val="32"/>
        </w:rPr>
        <w:t>工业楼宇及工业配套宿舍按照本办法规定转让的，在办理转移登记时，申请人除应提交法律、法规规定的办理不动产转移登记所需的材料外，还应提供区政府指定部门出具的受让人符合条件的书面审核意见。</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第十八条</w:t>
      </w:r>
      <w:r>
        <w:rPr>
          <w:rFonts w:hint="eastAsia" w:ascii="仿宋" w:hAnsi="仿宋" w:eastAsia="仿宋"/>
          <w:sz w:val="32"/>
          <w:szCs w:val="32"/>
        </w:rPr>
        <w:t>【</w:t>
      </w:r>
      <w:r>
        <w:rPr>
          <w:rFonts w:hint="eastAsia" w:ascii="仿宋" w:hAnsi="仿宋" w:eastAsia="仿宋"/>
          <w:b/>
          <w:sz w:val="32"/>
          <w:szCs w:val="32"/>
        </w:rPr>
        <w:t>工业楼宇及配套设施分割转移登记的特殊要求</w:t>
      </w:r>
      <w:r>
        <w:rPr>
          <w:rFonts w:hint="eastAsia" w:ascii="仿宋" w:hAnsi="仿宋" w:eastAsia="仿宋"/>
          <w:sz w:val="32"/>
          <w:szCs w:val="32"/>
        </w:rPr>
        <w:t>】工业楼宇及配套设施按照本办法规定分割转让的，在办理转移登记时应提交以下材料：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（一）规划国土主管部门或者其委托部门对专有部分与共有部分划分的审核结果；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（二）依法需补缴地价的，提交已补缴地价的证明文件；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需要进行分割改造的，提交规划国土主管部门或者其委托部门出具的楼宇分割改造规划验收合格证明文件、消防主管部门出具的楼宇分割消防安全验收合格文件或者备案凭证、测绘部门出具的楼宇分割测绘查丈报告、建设主管部门出具的楼宇分割改造竣工验收备案证明。</w:t>
      </w:r>
    </w:p>
    <w:p>
      <w:pPr>
        <w:spacing w:before="312" w:beforeLines="100" w:line="560" w:lineRule="exact"/>
        <w:ind w:firstLine="643" w:firstLineChars="200"/>
        <w:rPr>
          <w:rFonts w:ascii="仿宋" w:hAnsi="仿宋" w:eastAsia="仿宋"/>
          <w:sz w:val="32"/>
          <w:szCs w:val="32"/>
        </w:rPr>
      </w:pPr>
      <w:r>
        <w:rPr>
          <w:rFonts w:hint="eastAsia" w:ascii="仿宋" w:hAnsi="仿宋" w:eastAsia="仿宋"/>
          <w:b/>
          <w:sz w:val="32"/>
          <w:szCs w:val="32"/>
        </w:rPr>
        <w:t>第十九条【登记】</w:t>
      </w:r>
      <w:r>
        <w:rPr>
          <w:rFonts w:hint="eastAsia" w:ascii="仿宋" w:hAnsi="仿宋" w:eastAsia="仿宋"/>
          <w:sz w:val="32"/>
          <w:szCs w:val="32"/>
        </w:rPr>
        <w:t>按照本办法规定可以分割转让的工业楼宇及配套设施，可按幢、层、套、间等不动产单元进行不动产登记。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按照本办法规定，宗地内工业楼宇及配套设施不得转让或者仅能整体转让的，以栋作为不动产单元进行不动产登记；如需抵押的，应以不得转让或者整体转让的全部为单位进行抵押。</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按照本条第一款、第二款规定办理不动产权登记的，有关工业楼宇及配套设施的产权限制条件、受让人资格条件、所属城市更新单元名称及其开发建设用地范围、是否为混合用地中的工业配套设施等内容，不动产登记机构应在不动产登记簿以及不动产权证书中注记。</w:t>
      </w:r>
    </w:p>
    <w:p>
      <w:pPr>
        <w:spacing w:before="312" w:beforeLines="100" w:line="560" w:lineRule="exact"/>
        <w:ind w:firstLine="643" w:firstLineChars="200"/>
        <w:rPr>
          <w:rFonts w:ascii="仿宋" w:hAnsi="仿宋" w:eastAsia="仿宋"/>
          <w:sz w:val="32"/>
          <w:szCs w:val="32"/>
        </w:rPr>
      </w:pPr>
      <w:r>
        <w:rPr>
          <w:rFonts w:hint="eastAsia" w:ascii="仿宋" w:hAnsi="仿宋" w:eastAsia="仿宋"/>
          <w:b/>
          <w:sz w:val="32"/>
          <w:szCs w:val="32"/>
        </w:rPr>
        <w:t>第二十条【增值收益问题处理】</w:t>
      </w:r>
      <w:r>
        <w:rPr>
          <w:rFonts w:hint="eastAsia" w:ascii="仿宋" w:hAnsi="仿宋" w:eastAsia="仿宋"/>
          <w:sz w:val="32"/>
          <w:szCs w:val="32"/>
        </w:rPr>
        <w:t>本办法实施后停止收取增值收益。本办法实施前已签订工业楼宇或者配套设施转让协议但未办理转移登记的，不需缴纳增值收益。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本办法实施前已缴纳的增值收益，不予退还。</w:t>
      </w:r>
    </w:p>
    <w:p>
      <w:pPr>
        <w:spacing w:before="312" w:beforeLines="100" w:line="560" w:lineRule="exact"/>
        <w:ind w:firstLine="643" w:firstLineChars="200"/>
        <w:rPr>
          <w:rFonts w:ascii="仿宋" w:hAnsi="仿宋" w:eastAsia="仿宋"/>
          <w:sz w:val="32"/>
          <w:szCs w:val="32"/>
        </w:rPr>
      </w:pPr>
      <w:r>
        <w:rPr>
          <w:rFonts w:hint="eastAsia" w:ascii="仿宋" w:hAnsi="仿宋" w:eastAsia="仿宋"/>
          <w:b/>
          <w:sz w:val="32"/>
          <w:szCs w:val="32"/>
        </w:rPr>
        <w:t>第二十一条【土地使用权出让合同应明确的相关内容】</w:t>
      </w:r>
      <w:r>
        <w:rPr>
          <w:rFonts w:hint="eastAsia" w:ascii="仿宋" w:hAnsi="仿宋" w:eastAsia="仿宋"/>
          <w:sz w:val="32"/>
          <w:szCs w:val="32"/>
        </w:rPr>
        <w:t>本办法实施后出让工业用地或者混合用地的，在签订出让合同时，应在出让合同中明确约定宗地内各建筑与设施的类型及其面积、产权限制条件、受让人资格条件等有关工业楼宇及配套设施转让的内容；属于混合用地的，应明确混合用地中工业配套设施的类型及其面积；属于城市更新用地的，还应明确宗地所属的城市更新单元名称及其开发建设用地范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工业楼宇及配套设施的产权限制条件以及受让人资格要求按照本办法的规定发生改变的，应在出让合同补充协议中予以明确。</w:t>
      </w:r>
    </w:p>
    <w:p>
      <w:pPr>
        <w:spacing w:before="312" w:beforeLines="100" w:line="560" w:lineRule="exact"/>
        <w:ind w:firstLine="641"/>
        <w:rPr>
          <w:rFonts w:ascii="仿宋" w:hAnsi="仿宋" w:eastAsia="仿宋"/>
          <w:sz w:val="32"/>
          <w:szCs w:val="32"/>
        </w:rPr>
      </w:pPr>
      <w:r>
        <w:rPr>
          <w:rFonts w:hint="eastAsia" w:ascii="仿宋" w:hAnsi="仿宋" w:eastAsia="仿宋"/>
          <w:b/>
          <w:sz w:val="32"/>
          <w:szCs w:val="32"/>
        </w:rPr>
        <w:t>第二十二条【产业监管】</w:t>
      </w:r>
      <w:r>
        <w:rPr>
          <w:rFonts w:hint="eastAsia" w:ascii="仿宋" w:hAnsi="仿宋" w:eastAsia="仿宋"/>
          <w:sz w:val="32"/>
          <w:szCs w:val="32"/>
        </w:rPr>
        <w:t>本办法实施后采取招标、拍卖、挂牌方式出让工业用地或者混合用地，区政府应与用地单位签订产业监管协议，在产业发展监管协议中明确受让企业的投资强度、土地产出率、产值能耗等监管要求。区政府应当制定产业发展监管协议的格式文本、履约考核标准和考核实施细则。</w:t>
      </w:r>
    </w:p>
    <w:p>
      <w:pPr>
        <w:spacing w:line="560" w:lineRule="exact"/>
        <w:ind w:firstLine="643"/>
        <w:rPr>
          <w:rFonts w:ascii="仿宋" w:hAnsi="仿宋" w:eastAsia="仿宋"/>
          <w:sz w:val="32"/>
          <w:szCs w:val="32"/>
        </w:rPr>
      </w:pPr>
      <w:r>
        <w:rPr>
          <w:rFonts w:hint="eastAsia" w:ascii="仿宋" w:hAnsi="仿宋" w:eastAsia="仿宋"/>
          <w:sz w:val="32"/>
          <w:szCs w:val="32"/>
        </w:rPr>
        <w:t>本办法实施后通过城市更新改造形成的工业楼宇及工业配套宿舍转让时，受让人应符合本办法规定和区政府指定部门制定的工业楼宇准入目录。</w:t>
      </w:r>
    </w:p>
    <w:p>
      <w:pPr>
        <w:spacing w:before="312" w:beforeLines="100" w:line="560" w:lineRule="exact"/>
        <w:ind w:firstLine="643" w:firstLineChars="200"/>
        <w:rPr>
          <w:rFonts w:ascii="仿宋" w:hAnsi="仿宋" w:eastAsia="仿宋"/>
          <w:sz w:val="32"/>
          <w:szCs w:val="32"/>
          <w:shd w:val="pct10" w:color="auto" w:fill="FFFFFF"/>
        </w:rPr>
      </w:pPr>
      <w:r>
        <w:rPr>
          <w:rFonts w:hint="eastAsia" w:ascii="仿宋" w:hAnsi="仿宋" w:eastAsia="仿宋"/>
          <w:b/>
          <w:sz w:val="32"/>
          <w:szCs w:val="32"/>
        </w:rPr>
        <w:t>第二十三条【监督检查】</w:t>
      </w:r>
      <w:r>
        <w:rPr>
          <w:rFonts w:hint="eastAsia" w:ascii="仿宋" w:hAnsi="仿宋" w:eastAsia="仿宋"/>
          <w:sz w:val="32"/>
          <w:szCs w:val="32"/>
        </w:rPr>
        <w:t>区政府应组织区相关职能部门对产业监管协议约定的内容进行监管。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规划国土、产业等相关主管部门应各司其职，对擅自改变工业楼宇及配套设施使用功能等违规行为依法予以查处。</w:t>
      </w:r>
    </w:p>
    <w:p>
      <w:pPr>
        <w:spacing w:before="312" w:beforeLines="100" w:line="560" w:lineRule="exact"/>
        <w:ind w:firstLine="643" w:firstLineChars="200"/>
        <w:rPr>
          <w:rFonts w:ascii="仿宋" w:hAnsi="仿宋" w:eastAsia="仿宋"/>
          <w:sz w:val="32"/>
          <w:szCs w:val="32"/>
        </w:rPr>
      </w:pPr>
      <w:r>
        <w:rPr>
          <w:rFonts w:hint="eastAsia" w:ascii="仿宋" w:hAnsi="仿宋" w:eastAsia="仿宋"/>
          <w:b/>
          <w:sz w:val="32"/>
          <w:szCs w:val="32"/>
        </w:rPr>
        <w:t>第二十四条【物流用地上的楼宇转让】</w:t>
      </w:r>
      <w:r>
        <w:rPr>
          <w:rFonts w:hint="eastAsia" w:ascii="仿宋" w:hAnsi="仿宋" w:eastAsia="仿宋"/>
          <w:sz w:val="32"/>
          <w:szCs w:val="32"/>
        </w:rPr>
        <w:t>物流用地上的建筑物、构筑物及其附着物的转让按照本办法的相关规定执行。</w:t>
      </w:r>
    </w:p>
    <w:p>
      <w:pPr>
        <w:spacing w:before="312" w:beforeLines="100" w:line="560" w:lineRule="exact"/>
        <w:ind w:firstLine="643" w:firstLineChars="200"/>
        <w:rPr>
          <w:rFonts w:ascii="仿宋" w:hAnsi="仿宋" w:eastAsia="仿宋"/>
          <w:sz w:val="32"/>
          <w:szCs w:val="32"/>
        </w:rPr>
      </w:pPr>
      <w:r>
        <w:rPr>
          <w:rFonts w:hint="eastAsia" w:ascii="仿宋" w:hAnsi="仿宋" w:eastAsia="仿宋"/>
          <w:b/>
          <w:sz w:val="32"/>
          <w:szCs w:val="32"/>
        </w:rPr>
        <w:t>第二十五条【效力】</w:t>
      </w:r>
      <w:r>
        <w:rPr>
          <w:rFonts w:hint="eastAsia" w:ascii="仿宋" w:hAnsi="仿宋" w:eastAsia="仿宋"/>
          <w:sz w:val="32"/>
          <w:szCs w:val="32"/>
        </w:rPr>
        <w:t>本办法自发布之日起施行。《深圳市工业楼宇转让管理办法（试行）》（深府办[2013]3号）、《&lt;深圳市工业楼宇转让管理办法（试行）&gt;实施细则》（深规土[2013]721号）、《深圳市规划和国土资源委员会关于工业楼宇转让管理有关事宜的通知》（深规土[2014]428号）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7297571"/>
    </w:sdtPr>
    <w:sdtContent>
      <w:p>
        <w:pPr>
          <w:pStyle w:val="5"/>
          <w:jc w:val="right"/>
        </w:pPr>
        <w:r>
          <w:fldChar w:fldCharType="begin"/>
        </w:r>
        <w:r>
          <w:instrText xml:space="preserve">PAGE   \* MERGEFORMAT</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1F"/>
    <w:rsid w:val="00000283"/>
    <w:rsid w:val="00000A56"/>
    <w:rsid w:val="00003DD2"/>
    <w:rsid w:val="00006C17"/>
    <w:rsid w:val="0001608C"/>
    <w:rsid w:val="000220FA"/>
    <w:rsid w:val="00023608"/>
    <w:rsid w:val="00023D1B"/>
    <w:rsid w:val="00034630"/>
    <w:rsid w:val="000349E7"/>
    <w:rsid w:val="000352A0"/>
    <w:rsid w:val="000367BC"/>
    <w:rsid w:val="00043FA3"/>
    <w:rsid w:val="0005268F"/>
    <w:rsid w:val="000526EC"/>
    <w:rsid w:val="00060748"/>
    <w:rsid w:val="000607F2"/>
    <w:rsid w:val="00066E22"/>
    <w:rsid w:val="000701D9"/>
    <w:rsid w:val="00073957"/>
    <w:rsid w:val="000750BA"/>
    <w:rsid w:val="000A0D42"/>
    <w:rsid w:val="000A2050"/>
    <w:rsid w:val="000B0AE0"/>
    <w:rsid w:val="000C1CF5"/>
    <w:rsid w:val="000C3E9E"/>
    <w:rsid w:val="000C6C55"/>
    <w:rsid w:val="000C76A8"/>
    <w:rsid w:val="000D0B01"/>
    <w:rsid w:val="000D4A2B"/>
    <w:rsid w:val="000D6448"/>
    <w:rsid w:val="000D65FC"/>
    <w:rsid w:val="000E4D26"/>
    <w:rsid w:val="000E6478"/>
    <w:rsid w:val="000E6BF4"/>
    <w:rsid w:val="000F1FC4"/>
    <w:rsid w:val="000F434B"/>
    <w:rsid w:val="000F6413"/>
    <w:rsid w:val="00107526"/>
    <w:rsid w:val="00107FA8"/>
    <w:rsid w:val="00116E56"/>
    <w:rsid w:val="0012328E"/>
    <w:rsid w:val="001329E0"/>
    <w:rsid w:val="00132D74"/>
    <w:rsid w:val="00133883"/>
    <w:rsid w:val="001468EC"/>
    <w:rsid w:val="00152CDE"/>
    <w:rsid w:val="00155F61"/>
    <w:rsid w:val="00164240"/>
    <w:rsid w:val="00164686"/>
    <w:rsid w:val="0017114E"/>
    <w:rsid w:val="0018089B"/>
    <w:rsid w:val="00192905"/>
    <w:rsid w:val="00192FCA"/>
    <w:rsid w:val="00197C15"/>
    <w:rsid w:val="001A50D2"/>
    <w:rsid w:val="001B3495"/>
    <w:rsid w:val="001B360D"/>
    <w:rsid w:val="001B74B7"/>
    <w:rsid w:val="001C0925"/>
    <w:rsid w:val="001E5AC0"/>
    <w:rsid w:val="001E7D1C"/>
    <w:rsid w:val="001F1626"/>
    <w:rsid w:val="00202510"/>
    <w:rsid w:val="00206604"/>
    <w:rsid w:val="00214DAC"/>
    <w:rsid w:val="00215B60"/>
    <w:rsid w:val="00222958"/>
    <w:rsid w:val="002236B7"/>
    <w:rsid w:val="00223F3A"/>
    <w:rsid w:val="00233A6D"/>
    <w:rsid w:val="00234215"/>
    <w:rsid w:val="0023497E"/>
    <w:rsid w:val="0023621F"/>
    <w:rsid w:val="00247DC6"/>
    <w:rsid w:val="00252518"/>
    <w:rsid w:val="00252F77"/>
    <w:rsid w:val="002569AD"/>
    <w:rsid w:val="002575D3"/>
    <w:rsid w:val="00257CCA"/>
    <w:rsid w:val="002613F6"/>
    <w:rsid w:val="00262D4D"/>
    <w:rsid w:val="002645AE"/>
    <w:rsid w:val="00264904"/>
    <w:rsid w:val="00265502"/>
    <w:rsid w:val="00275C5A"/>
    <w:rsid w:val="00280A49"/>
    <w:rsid w:val="00281FF5"/>
    <w:rsid w:val="00284149"/>
    <w:rsid w:val="00287334"/>
    <w:rsid w:val="00290649"/>
    <w:rsid w:val="0029437A"/>
    <w:rsid w:val="00295B55"/>
    <w:rsid w:val="002A341A"/>
    <w:rsid w:val="002A6FBE"/>
    <w:rsid w:val="002B5677"/>
    <w:rsid w:val="002B7239"/>
    <w:rsid w:val="002C24CF"/>
    <w:rsid w:val="002C4D4D"/>
    <w:rsid w:val="002D192D"/>
    <w:rsid w:val="002D32CC"/>
    <w:rsid w:val="002D7846"/>
    <w:rsid w:val="002D7DC9"/>
    <w:rsid w:val="002E2832"/>
    <w:rsid w:val="002E2C2C"/>
    <w:rsid w:val="002E3AA2"/>
    <w:rsid w:val="002F2CA1"/>
    <w:rsid w:val="002F5E00"/>
    <w:rsid w:val="00300E9F"/>
    <w:rsid w:val="00310A93"/>
    <w:rsid w:val="00316399"/>
    <w:rsid w:val="0032142A"/>
    <w:rsid w:val="00325503"/>
    <w:rsid w:val="00325ADC"/>
    <w:rsid w:val="00332089"/>
    <w:rsid w:val="00334560"/>
    <w:rsid w:val="00343840"/>
    <w:rsid w:val="00345A3B"/>
    <w:rsid w:val="00345EAA"/>
    <w:rsid w:val="00350015"/>
    <w:rsid w:val="00352D6E"/>
    <w:rsid w:val="00353E83"/>
    <w:rsid w:val="00372266"/>
    <w:rsid w:val="00376DBE"/>
    <w:rsid w:val="00382041"/>
    <w:rsid w:val="00383181"/>
    <w:rsid w:val="0039183F"/>
    <w:rsid w:val="00392C65"/>
    <w:rsid w:val="0039383D"/>
    <w:rsid w:val="003938D8"/>
    <w:rsid w:val="00393D11"/>
    <w:rsid w:val="00394D13"/>
    <w:rsid w:val="003A0B64"/>
    <w:rsid w:val="003A1071"/>
    <w:rsid w:val="003B2924"/>
    <w:rsid w:val="003C4E67"/>
    <w:rsid w:val="003C6204"/>
    <w:rsid w:val="003E1F06"/>
    <w:rsid w:val="003E3F25"/>
    <w:rsid w:val="003E693C"/>
    <w:rsid w:val="003E6AF4"/>
    <w:rsid w:val="003E7466"/>
    <w:rsid w:val="003F09B6"/>
    <w:rsid w:val="003F25CC"/>
    <w:rsid w:val="003F57F4"/>
    <w:rsid w:val="003F6DA7"/>
    <w:rsid w:val="003F7493"/>
    <w:rsid w:val="00401D79"/>
    <w:rsid w:val="004039C4"/>
    <w:rsid w:val="004047A6"/>
    <w:rsid w:val="00420891"/>
    <w:rsid w:val="004227C7"/>
    <w:rsid w:val="00424C71"/>
    <w:rsid w:val="00426D9E"/>
    <w:rsid w:val="004408CE"/>
    <w:rsid w:val="004456CB"/>
    <w:rsid w:val="00450CE0"/>
    <w:rsid w:val="00462188"/>
    <w:rsid w:val="00463218"/>
    <w:rsid w:val="00465331"/>
    <w:rsid w:val="00465F97"/>
    <w:rsid w:val="0047251B"/>
    <w:rsid w:val="00473673"/>
    <w:rsid w:val="00474267"/>
    <w:rsid w:val="00476EC2"/>
    <w:rsid w:val="00477317"/>
    <w:rsid w:val="00480D34"/>
    <w:rsid w:val="00484EA5"/>
    <w:rsid w:val="00486072"/>
    <w:rsid w:val="00486A3F"/>
    <w:rsid w:val="00486F12"/>
    <w:rsid w:val="00495D32"/>
    <w:rsid w:val="00495DA9"/>
    <w:rsid w:val="004962B9"/>
    <w:rsid w:val="004A4F9D"/>
    <w:rsid w:val="004B37FD"/>
    <w:rsid w:val="004B39E6"/>
    <w:rsid w:val="004B404E"/>
    <w:rsid w:val="004B5F76"/>
    <w:rsid w:val="004C3142"/>
    <w:rsid w:val="004C4014"/>
    <w:rsid w:val="004C7915"/>
    <w:rsid w:val="004D0F7B"/>
    <w:rsid w:val="004D2C4A"/>
    <w:rsid w:val="004D61DD"/>
    <w:rsid w:val="004D70C5"/>
    <w:rsid w:val="004E1CDB"/>
    <w:rsid w:val="004E3709"/>
    <w:rsid w:val="004E583E"/>
    <w:rsid w:val="004F053A"/>
    <w:rsid w:val="004F44C9"/>
    <w:rsid w:val="004F5F62"/>
    <w:rsid w:val="005027A2"/>
    <w:rsid w:val="00517127"/>
    <w:rsid w:val="00535CEA"/>
    <w:rsid w:val="005436EC"/>
    <w:rsid w:val="00547341"/>
    <w:rsid w:val="0055095C"/>
    <w:rsid w:val="00556C7B"/>
    <w:rsid w:val="00560853"/>
    <w:rsid w:val="00560D82"/>
    <w:rsid w:val="00561E92"/>
    <w:rsid w:val="0056702D"/>
    <w:rsid w:val="00575105"/>
    <w:rsid w:val="0057691F"/>
    <w:rsid w:val="00576CAB"/>
    <w:rsid w:val="00591A18"/>
    <w:rsid w:val="005A1E52"/>
    <w:rsid w:val="005B2CF0"/>
    <w:rsid w:val="005C0ED4"/>
    <w:rsid w:val="005C36FC"/>
    <w:rsid w:val="005C54B0"/>
    <w:rsid w:val="005C7948"/>
    <w:rsid w:val="005D0504"/>
    <w:rsid w:val="005D18AC"/>
    <w:rsid w:val="005D4932"/>
    <w:rsid w:val="005D4C59"/>
    <w:rsid w:val="005D63AF"/>
    <w:rsid w:val="005E0863"/>
    <w:rsid w:val="005E3587"/>
    <w:rsid w:val="005E756D"/>
    <w:rsid w:val="005E75C6"/>
    <w:rsid w:val="005F27ED"/>
    <w:rsid w:val="005F721D"/>
    <w:rsid w:val="0060033C"/>
    <w:rsid w:val="0062135C"/>
    <w:rsid w:val="006215AF"/>
    <w:rsid w:val="0063061F"/>
    <w:rsid w:val="00635CED"/>
    <w:rsid w:val="00641850"/>
    <w:rsid w:val="0065210C"/>
    <w:rsid w:val="00654634"/>
    <w:rsid w:val="00667812"/>
    <w:rsid w:val="00670EF8"/>
    <w:rsid w:val="00672411"/>
    <w:rsid w:val="00673EE3"/>
    <w:rsid w:val="00685A52"/>
    <w:rsid w:val="00693960"/>
    <w:rsid w:val="0069481F"/>
    <w:rsid w:val="00696C10"/>
    <w:rsid w:val="006B0B58"/>
    <w:rsid w:val="006B2130"/>
    <w:rsid w:val="006B2E27"/>
    <w:rsid w:val="006B3658"/>
    <w:rsid w:val="006D2110"/>
    <w:rsid w:val="006E403D"/>
    <w:rsid w:val="006F0658"/>
    <w:rsid w:val="006F67B8"/>
    <w:rsid w:val="007006FB"/>
    <w:rsid w:val="007047C1"/>
    <w:rsid w:val="00705DF4"/>
    <w:rsid w:val="00716772"/>
    <w:rsid w:val="0072221F"/>
    <w:rsid w:val="00727B76"/>
    <w:rsid w:val="00732109"/>
    <w:rsid w:val="00732A8E"/>
    <w:rsid w:val="00732D6B"/>
    <w:rsid w:val="0073679F"/>
    <w:rsid w:val="00737F7B"/>
    <w:rsid w:val="00751CBA"/>
    <w:rsid w:val="0076162F"/>
    <w:rsid w:val="00765A47"/>
    <w:rsid w:val="007749BD"/>
    <w:rsid w:val="00774A7A"/>
    <w:rsid w:val="007835F3"/>
    <w:rsid w:val="00786D1C"/>
    <w:rsid w:val="00790812"/>
    <w:rsid w:val="00796733"/>
    <w:rsid w:val="007975CF"/>
    <w:rsid w:val="007A58A3"/>
    <w:rsid w:val="007B4BB0"/>
    <w:rsid w:val="007B5FAD"/>
    <w:rsid w:val="007C4995"/>
    <w:rsid w:val="007C6002"/>
    <w:rsid w:val="007C7321"/>
    <w:rsid w:val="007D1B7B"/>
    <w:rsid w:val="007D30B6"/>
    <w:rsid w:val="007E0D39"/>
    <w:rsid w:val="007F0B34"/>
    <w:rsid w:val="007F4CD9"/>
    <w:rsid w:val="007F7899"/>
    <w:rsid w:val="007F7DEE"/>
    <w:rsid w:val="0080393A"/>
    <w:rsid w:val="00804B60"/>
    <w:rsid w:val="00806631"/>
    <w:rsid w:val="00811569"/>
    <w:rsid w:val="00814671"/>
    <w:rsid w:val="0083150B"/>
    <w:rsid w:val="00832B33"/>
    <w:rsid w:val="0083567C"/>
    <w:rsid w:val="00844830"/>
    <w:rsid w:val="00844D75"/>
    <w:rsid w:val="00854E37"/>
    <w:rsid w:val="00864F3B"/>
    <w:rsid w:val="00867DBE"/>
    <w:rsid w:val="00870DCE"/>
    <w:rsid w:val="00870E55"/>
    <w:rsid w:val="0087252F"/>
    <w:rsid w:val="00875B38"/>
    <w:rsid w:val="00876728"/>
    <w:rsid w:val="00882B67"/>
    <w:rsid w:val="00884D87"/>
    <w:rsid w:val="0088520C"/>
    <w:rsid w:val="008922B9"/>
    <w:rsid w:val="008C1935"/>
    <w:rsid w:val="008C64A4"/>
    <w:rsid w:val="008D027F"/>
    <w:rsid w:val="008D4C8C"/>
    <w:rsid w:val="008E267B"/>
    <w:rsid w:val="008E4F70"/>
    <w:rsid w:val="008F1071"/>
    <w:rsid w:val="008F3BBB"/>
    <w:rsid w:val="0090244C"/>
    <w:rsid w:val="009119B5"/>
    <w:rsid w:val="00911FD7"/>
    <w:rsid w:val="009143BD"/>
    <w:rsid w:val="009206FB"/>
    <w:rsid w:val="009250C8"/>
    <w:rsid w:val="00930BC7"/>
    <w:rsid w:val="009323F5"/>
    <w:rsid w:val="009440F6"/>
    <w:rsid w:val="00945493"/>
    <w:rsid w:val="0094743B"/>
    <w:rsid w:val="00952627"/>
    <w:rsid w:val="00956238"/>
    <w:rsid w:val="00962394"/>
    <w:rsid w:val="00970DA5"/>
    <w:rsid w:val="00971F6C"/>
    <w:rsid w:val="009B0858"/>
    <w:rsid w:val="009B2E8B"/>
    <w:rsid w:val="009B664D"/>
    <w:rsid w:val="009E1643"/>
    <w:rsid w:val="009F3E2C"/>
    <w:rsid w:val="009F4621"/>
    <w:rsid w:val="00A00B30"/>
    <w:rsid w:val="00A079F8"/>
    <w:rsid w:val="00A14983"/>
    <w:rsid w:val="00A15648"/>
    <w:rsid w:val="00A25443"/>
    <w:rsid w:val="00A27761"/>
    <w:rsid w:val="00A30D69"/>
    <w:rsid w:val="00A35031"/>
    <w:rsid w:val="00A3777F"/>
    <w:rsid w:val="00A4247F"/>
    <w:rsid w:val="00A43F1F"/>
    <w:rsid w:val="00A45200"/>
    <w:rsid w:val="00A545E6"/>
    <w:rsid w:val="00A65E89"/>
    <w:rsid w:val="00A73631"/>
    <w:rsid w:val="00A77293"/>
    <w:rsid w:val="00A86C03"/>
    <w:rsid w:val="00A97AED"/>
    <w:rsid w:val="00AA195C"/>
    <w:rsid w:val="00AA21E0"/>
    <w:rsid w:val="00AA38F7"/>
    <w:rsid w:val="00AA4050"/>
    <w:rsid w:val="00AA6C55"/>
    <w:rsid w:val="00AB3AF5"/>
    <w:rsid w:val="00AC0D18"/>
    <w:rsid w:val="00AC2F00"/>
    <w:rsid w:val="00AC6EDC"/>
    <w:rsid w:val="00AC6F50"/>
    <w:rsid w:val="00AD28E8"/>
    <w:rsid w:val="00AE2EAC"/>
    <w:rsid w:val="00B05570"/>
    <w:rsid w:val="00B2736F"/>
    <w:rsid w:val="00B27709"/>
    <w:rsid w:val="00B31E76"/>
    <w:rsid w:val="00B32C02"/>
    <w:rsid w:val="00B438BD"/>
    <w:rsid w:val="00B44CDE"/>
    <w:rsid w:val="00B50CDC"/>
    <w:rsid w:val="00B5235C"/>
    <w:rsid w:val="00B623A2"/>
    <w:rsid w:val="00B64D08"/>
    <w:rsid w:val="00B72B75"/>
    <w:rsid w:val="00B74E87"/>
    <w:rsid w:val="00B77E31"/>
    <w:rsid w:val="00B81E4E"/>
    <w:rsid w:val="00B83075"/>
    <w:rsid w:val="00B837F1"/>
    <w:rsid w:val="00B84AF6"/>
    <w:rsid w:val="00B9292D"/>
    <w:rsid w:val="00B967C4"/>
    <w:rsid w:val="00BB5CB8"/>
    <w:rsid w:val="00BD4E12"/>
    <w:rsid w:val="00BE27B8"/>
    <w:rsid w:val="00BE3643"/>
    <w:rsid w:val="00BE49F6"/>
    <w:rsid w:val="00BE4C97"/>
    <w:rsid w:val="00BE5148"/>
    <w:rsid w:val="00BE593D"/>
    <w:rsid w:val="00BF1482"/>
    <w:rsid w:val="00BF752C"/>
    <w:rsid w:val="00C005E3"/>
    <w:rsid w:val="00C04CFE"/>
    <w:rsid w:val="00C04F4F"/>
    <w:rsid w:val="00C1169E"/>
    <w:rsid w:val="00C117EB"/>
    <w:rsid w:val="00C1739F"/>
    <w:rsid w:val="00C21589"/>
    <w:rsid w:val="00C220B7"/>
    <w:rsid w:val="00C30C01"/>
    <w:rsid w:val="00C33B05"/>
    <w:rsid w:val="00C34FF7"/>
    <w:rsid w:val="00C40648"/>
    <w:rsid w:val="00C41025"/>
    <w:rsid w:val="00C44D40"/>
    <w:rsid w:val="00C4553D"/>
    <w:rsid w:val="00C46075"/>
    <w:rsid w:val="00C466A0"/>
    <w:rsid w:val="00C52D4F"/>
    <w:rsid w:val="00C60824"/>
    <w:rsid w:val="00C60BC5"/>
    <w:rsid w:val="00C61A28"/>
    <w:rsid w:val="00C65518"/>
    <w:rsid w:val="00C671B8"/>
    <w:rsid w:val="00C7194A"/>
    <w:rsid w:val="00C75FC8"/>
    <w:rsid w:val="00C775BD"/>
    <w:rsid w:val="00C96C08"/>
    <w:rsid w:val="00C97FA6"/>
    <w:rsid w:val="00CA19D4"/>
    <w:rsid w:val="00CA1D78"/>
    <w:rsid w:val="00CA56FC"/>
    <w:rsid w:val="00CB2769"/>
    <w:rsid w:val="00CB6B44"/>
    <w:rsid w:val="00CB6FE7"/>
    <w:rsid w:val="00CC293E"/>
    <w:rsid w:val="00CD442E"/>
    <w:rsid w:val="00CE44C5"/>
    <w:rsid w:val="00CF2BD9"/>
    <w:rsid w:val="00D00EE2"/>
    <w:rsid w:val="00D01FAE"/>
    <w:rsid w:val="00D048A7"/>
    <w:rsid w:val="00D175F1"/>
    <w:rsid w:val="00D22EFF"/>
    <w:rsid w:val="00D24960"/>
    <w:rsid w:val="00D2580D"/>
    <w:rsid w:val="00D272C6"/>
    <w:rsid w:val="00D27802"/>
    <w:rsid w:val="00D32A1F"/>
    <w:rsid w:val="00D3300F"/>
    <w:rsid w:val="00D4005B"/>
    <w:rsid w:val="00D4107E"/>
    <w:rsid w:val="00D44671"/>
    <w:rsid w:val="00D50F1A"/>
    <w:rsid w:val="00D511AD"/>
    <w:rsid w:val="00D5464C"/>
    <w:rsid w:val="00D56F86"/>
    <w:rsid w:val="00D62554"/>
    <w:rsid w:val="00D62EF7"/>
    <w:rsid w:val="00D6303A"/>
    <w:rsid w:val="00D645EB"/>
    <w:rsid w:val="00D772E4"/>
    <w:rsid w:val="00D80BAF"/>
    <w:rsid w:val="00D93957"/>
    <w:rsid w:val="00D958CF"/>
    <w:rsid w:val="00D97E95"/>
    <w:rsid w:val="00DA08CF"/>
    <w:rsid w:val="00DA3C3D"/>
    <w:rsid w:val="00DA7CD5"/>
    <w:rsid w:val="00DB3C94"/>
    <w:rsid w:val="00DB49BA"/>
    <w:rsid w:val="00DC1AD8"/>
    <w:rsid w:val="00DC2704"/>
    <w:rsid w:val="00DC3ACF"/>
    <w:rsid w:val="00DC4518"/>
    <w:rsid w:val="00DC4D68"/>
    <w:rsid w:val="00DD1717"/>
    <w:rsid w:val="00DD3DBB"/>
    <w:rsid w:val="00DE26DF"/>
    <w:rsid w:val="00DE5C1A"/>
    <w:rsid w:val="00E00FE2"/>
    <w:rsid w:val="00E0681E"/>
    <w:rsid w:val="00E10C2B"/>
    <w:rsid w:val="00E119AA"/>
    <w:rsid w:val="00E14B50"/>
    <w:rsid w:val="00E4450E"/>
    <w:rsid w:val="00E530D7"/>
    <w:rsid w:val="00E559AD"/>
    <w:rsid w:val="00E5791D"/>
    <w:rsid w:val="00E6166A"/>
    <w:rsid w:val="00E7456D"/>
    <w:rsid w:val="00EA0636"/>
    <w:rsid w:val="00EA2CC4"/>
    <w:rsid w:val="00EC3638"/>
    <w:rsid w:val="00ED05F8"/>
    <w:rsid w:val="00EE1313"/>
    <w:rsid w:val="00EF0665"/>
    <w:rsid w:val="00EF0B23"/>
    <w:rsid w:val="00EF6688"/>
    <w:rsid w:val="00F00914"/>
    <w:rsid w:val="00F04AF0"/>
    <w:rsid w:val="00F06DD3"/>
    <w:rsid w:val="00F11D8B"/>
    <w:rsid w:val="00F13785"/>
    <w:rsid w:val="00F2180E"/>
    <w:rsid w:val="00F21BEC"/>
    <w:rsid w:val="00F33F96"/>
    <w:rsid w:val="00F37183"/>
    <w:rsid w:val="00F477F3"/>
    <w:rsid w:val="00F51137"/>
    <w:rsid w:val="00F60201"/>
    <w:rsid w:val="00F628F5"/>
    <w:rsid w:val="00F74630"/>
    <w:rsid w:val="00F75DB2"/>
    <w:rsid w:val="00F76864"/>
    <w:rsid w:val="00F86089"/>
    <w:rsid w:val="00F87079"/>
    <w:rsid w:val="00F94273"/>
    <w:rsid w:val="00FA230E"/>
    <w:rsid w:val="00FA2A47"/>
    <w:rsid w:val="00FA3A2F"/>
    <w:rsid w:val="00FA4ECC"/>
    <w:rsid w:val="00FB4C58"/>
    <w:rsid w:val="00FB506F"/>
    <w:rsid w:val="00FB63A0"/>
    <w:rsid w:val="00FB651F"/>
    <w:rsid w:val="00FC0B64"/>
    <w:rsid w:val="00FC7363"/>
    <w:rsid w:val="00FD0193"/>
    <w:rsid w:val="00FD3F45"/>
    <w:rsid w:val="00FD46C5"/>
    <w:rsid w:val="00FD5081"/>
    <w:rsid w:val="00FE2494"/>
    <w:rsid w:val="00FE4E1F"/>
    <w:rsid w:val="00FE5C74"/>
    <w:rsid w:val="00FE757F"/>
    <w:rsid w:val="016C6B6D"/>
    <w:rsid w:val="016E5DDE"/>
    <w:rsid w:val="01E85475"/>
    <w:rsid w:val="03A15DC4"/>
    <w:rsid w:val="07F73BEC"/>
    <w:rsid w:val="096930FC"/>
    <w:rsid w:val="0A4C7DCF"/>
    <w:rsid w:val="0D173291"/>
    <w:rsid w:val="0DB333FF"/>
    <w:rsid w:val="0E477E84"/>
    <w:rsid w:val="0EC03FF1"/>
    <w:rsid w:val="0FEF68FF"/>
    <w:rsid w:val="108E1888"/>
    <w:rsid w:val="10936C26"/>
    <w:rsid w:val="10FE14F7"/>
    <w:rsid w:val="12A429A2"/>
    <w:rsid w:val="131C590F"/>
    <w:rsid w:val="14A9078C"/>
    <w:rsid w:val="18BD2DD7"/>
    <w:rsid w:val="196158DA"/>
    <w:rsid w:val="19CB783C"/>
    <w:rsid w:val="1ABB1EC1"/>
    <w:rsid w:val="1B4821A2"/>
    <w:rsid w:val="1DFA31A7"/>
    <w:rsid w:val="1E224FCB"/>
    <w:rsid w:val="1EDC77EA"/>
    <w:rsid w:val="202F5C69"/>
    <w:rsid w:val="20C26F1C"/>
    <w:rsid w:val="219E3DDD"/>
    <w:rsid w:val="21C319AB"/>
    <w:rsid w:val="24A21E86"/>
    <w:rsid w:val="262952C8"/>
    <w:rsid w:val="279C292B"/>
    <w:rsid w:val="285F6865"/>
    <w:rsid w:val="2ECA2041"/>
    <w:rsid w:val="2F2E2052"/>
    <w:rsid w:val="321F4149"/>
    <w:rsid w:val="3446544D"/>
    <w:rsid w:val="36186BCE"/>
    <w:rsid w:val="3715234F"/>
    <w:rsid w:val="376228A9"/>
    <w:rsid w:val="378B79B4"/>
    <w:rsid w:val="37977CBB"/>
    <w:rsid w:val="38886CA9"/>
    <w:rsid w:val="39E151B6"/>
    <w:rsid w:val="3A20742F"/>
    <w:rsid w:val="3CFF0528"/>
    <w:rsid w:val="3DC75C1C"/>
    <w:rsid w:val="3EB618DD"/>
    <w:rsid w:val="402E15C1"/>
    <w:rsid w:val="404005B0"/>
    <w:rsid w:val="42605BB5"/>
    <w:rsid w:val="454134F3"/>
    <w:rsid w:val="468613E7"/>
    <w:rsid w:val="4C796D77"/>
    <w:rsid w:val="4C7E1D70"/>
    <w:rsid w:val="4D1660D8"/>
    <w:rsid w:val="4E3D5061"/>
    <w:rsid w:val="4E904257"/>
    <w:rsid w:val="4F297B60"/>
    <w:rsid w:val="4FC51615"/>
    <w:rsid w:val="511618C3"/>
    <w:rsid w:val="53070042"/>
    <w:rsid w:val="533D7751"/>
    <w:rsid w:val="53991425"/>
    <w:rsid w:val="579111A5"/>
    <w:rsid w:val="5874165C"/>
    <w:rsid w:val="59081B76"/>
    <w:rsid w:val="59D46E0D"/>
    <w:rsid w:val="5BA51C91"/>
    <w:rsid w:val="5C721DEE"/>
    <w:rsid w:val="5F681FEE"/>
    <w:rsid w:val="5FFE2183"/>
    <w:rsid w:val="602B6B30"/>
    <w:rsid w:val="610E3752"/>
    <w:rsid w:val="61AE02F8"/>
    <w:rsid w:val="62A322AB"/>
    <w:rsid w:val="631D39C8"/>
    <w:rsid w:val="633F4CBA"/>
    <w:rsid w:val="63580F11"/>
    <w:rsid w:val="6475758C"/>
    <w:rsid w:val="69042204"/>
    <w:rsid w:val="690812D0"/>
    <w:rsid w:val="6AB4128B"/>
    <w:rsid w:val="6ACD703D"/>
    <w:rsid w:val="6AFF4211"/>
    <w:rsid w:val="6CD16C1E"/>
    <w:rsid w:val="6F8754B4"/>
    <w:rsid w:val="708D7826"/>
    <w:rsid w:val="70E37817"/>
    <w:rsid w:val="70E443F0"/>
    <w:rsid w:val="72CC3A1E"/>
    <w:rsid w:val="734906A1"/>
    <w:rsid w:val="7619727D"/>
    <w:rsid w:val="78CF37FC"/>
    <w:rsid w:val="7AB03408"/>
    <w:rsid w:val="7C8E5009"/>
    <w:rsid w:val="7D7B5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5"/>
    <w:semiHidden/>
    <w:unhideWhenUsed/>
    <w:qFormat/>
    <w:uiPriority w:val="99"/>
    <w:rPr>
      <w:b/>
      <w:bCs/>
    </w:rPr>
  </w:style>
  <w:style w:type="paragraph" w:styleId="3">
    <w:name w:val="annotation text"/>
    <w:basedOn w:val="1"/>
    <w:link w:val="14"/>
    <w:semiHidden/>
    <w:unhideWhenUsed/>
    <w:qFormat/>
    <w:uiPriority w:val="99"/>
    <w:pPr>
      <w:jc w:val="left"/>
    </w:pPr>
  </w:style>
  <w:style w:type="paragraph" w:styleId="4">
    <w:name w:val="Balloon Text"/>
    <w:basedOn w:val="1"/>
    <w:link w:val="12"/>
    <w:semiHidden/>
    <w:unhideWhenUsed/>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character" w:customStyle="1" w:styleId="10">
    <w:name w:val="页眉 Char"/>
    <w:basedOn w:val="7"/>
    <w:link w:val="6"/>
    <w:qFormat/>
    <w:uiPriority w:val="99"/>
    <w:rPr>
      <w:sz w:val="18"/>
      <w:szCs w:val="18"/>
    </w:rPr>
  </w:style>
  <w:style w:type="character" w:customStyle="1" w:styleId="11">
    <w:name w:val="页脚 Char"/>
    <w:basedOn w:val="7"/>
    <w:link w:val="5"/>
    <w:qFormat/>
    <w:uiPriority w:val="99"/>
    <w:rPr>
      <w:sz w:val="18"/>
      <w:szCs w:val="18"/>
    </w:rPr>
  </w:style>
  <w:style w:type="character" w:customStyle="1" w:styleId="12">
    <w:name w:val="批注框文本 Char"/>
    <w:basedOn w:val="7"/>
    <w:link w:val="4"/>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文字 Char"/>
    <w:basedOn w:val="7"/>
    <w:link w:val="3"/>
    <w:semiHidden/>
    <w:qFormat/>
    <w:uiPriority w:val="99"/>
  </w:style>
  <w:style w:type="character" w:customStyle="1" w:styleId="15">
    <w:name w:val="批注主题 Char"/>
    <w:basedOn w:val="14"/>
    <w:link w:val="2"/>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A0BFA0-CE4A-472C-BF77-73BE891DDAA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11</Pages>
  <Words>774</Words>
  <Characters>4417</Characters>
  <Lines>36</Lines>
  <Paragraphs>10</Paragraphs>
  <TotalTime>37</TotalTime>
  <ScaleCrop>false</ScaleCrop>
  <LinksUpToDate>false</LinksUpToDate>
  <CharactersWithSpaces>5181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2019-01-15T03:48:00Z</dcterms:created>
  <dc:creator>user</dc:creator>
  <cp:lastModifiedBy>李筱延</cp:lastModifiedBy>
  <cp:lastPrinted>2018-12-24T08:32:00Z</cp:lastPrinted>
  <dcterms:modified xsi:type="dcterms:W3CDTF">2019-02-19T02:48:14Z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