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0"/>
          <w:sz w:val="32"/>
          <w:szCs w:val="32"/>
          <w:lang w:val="en-US" w:eastAsia="zh-CN"/>
        </w:rPr>
      </w:pPr>
      <w:bookmarkStart w:id="0" w:name="_Toc508147837"/>
      <w:bookmarkStart w:id="1" w:name="_Toc485203066"/>
      <w:bookmarkStart w:id="10" w:name="_GoBack"/>
      <w:bookmarkEnd w:id="10"/>
      <w:r>
        <w:rPr>
          <w:rFonts w:hint="eastAsia" w:ascii="黑体" w:hAnsi="黑体" w:eastAsia="黑体" w:cs="黑体"/>
          <w:color w:val="auto"/>
          <w:kern w:val="0"/>
          <w:sz w:val="32"/>
          <w:szCs w:val="32"/>
          <w:lang w:val="en-US" w:eastAsia="zh-CN"/>
        </w:rPr>
        <w:t>附件1</w:t>
      </w:r>
    </w:p>
    <w:p>
      <w:pPr>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cs="宋体"/>
          <w:color w:val="auto"/>
          <w:kern w:val="0"/>
          <w:sz w:val="44"/>
          <w:szCs w:val="44"/>
          <w:lang w:val="en-US" w:eastAsia="zh-CN"/>
        </w:rPr>
      </w:pPr>
    </w:p>
    <w:p>
      <w:pPr>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深圳市</w:t>
      </w:r>
      <w:r>
        <w:rPr>
          <w:rFonts w:hint="eastAsia" w:ascii="方正小标宋简体" w:hAnsi="方正小标宋简体" w:eastAsia="方正小标宋简体" w:cs="方正小标宋简体"/>
          <w:color w:val="auto"/>
          <w:kern w:val="0"/>
          <w:sz w:val="44"/>
          <w:szCs w:val="44"/>
        </w:rPr>
        <w:t>大鹏新区棚户区改造实施细则（试行）</w:t>
      </w:r>
    </w:p>
    <w:p>
      <w:pPr>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（征求意见稿）</w:t>
      </w:r>
    </w:p>
    <w:p>
      <w:pPr>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44"/>
          <w:szCs w:val="44"/>
        </w:rPr>
      </w:pP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bookmarkEnd w:id="0"/>
      <w:bookmarkEnd w:id="1"/>
    </w:p>
    <w:p>
      <w:pPr>
        <w:pageBreakBefore w:val="0"/>
        <w:widowControl w:val="0"/>
        <w:numPr>
          <w:ilvl w:val="0"/>
          <w:numId w:val="3"/>
        </w:numPr>
        <w:tabs>
          <w:tab w:val="left" w:pos="1130"/>
          <w:tab w:val="left" w:pos="1413"/>
          <w:tab w:val="left" w:pos="1800"/>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制定目的及依据</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为</w:t>
      </w:r>
      <w:r>
        <w:rPr>
          <w:rFonts w:hint="eastAsia" w:ascii="仿宋_GB2312" w:hAnsi="仿宋" w:eastAsia="仿宋_GB2312"/>
          <w:color w:val="auto"/>
          <w:sz w:val="32"/>
          <w:szCs w:val="32"/>
          <w:lang w:val="en-US" w:eastAsia="zh-CN"/>
        </w:rPr>
        <w:t>稳步推进</w:t>
      </w:r>
      <w:r>
        <w:rPr>
          <w:rFonts w:hint="eastAsia" w:ascii="仿宋_GB2312" w:hAnsi="仿宋" w:eastAsia="仿宋_GB2312"/>
          <w:color w:val="auto"/>
          <w:sz w:val="32"/>
          <w:szCs w:val="32"/>
          <w:lang w:eastAsia="zh-CN"/>
        </w:rPr>
        <w:t>大鹏新区</w:t>
      </w:r>
      <w:r>
        <w:rPr>
          <w:rFonts w:hint="eastAsia" w:ascii="仿宋_GB2312" w:hAnsi="仿宋" w:eastAsia="仿宋_GB2312"/>
          <w:color w:val="auto"/>
          <w:sz w:val="32"/>
          <w:szCs w:val="32"/>
        </w:rPr>
        <w:t>棚户区改造工作，</w:t>
      </w:r>
      <w:r>
        <w:rPr>
          <w:rFonts w:hint="eastAsia" w:ascii="仿宋_GB2312" w:hAnsi="仿宋" w:eastAsia="仿宋_GB2312"/>
          <w:color w:val="auto"/>
          <w:sz w:val="32"/>
          <w:szCs w:val="32"/>
          <w:lang w:val="en-US" w:eastAsia="zh-CN"/>
        </w:rPr>
        <w:t>建立规范有效的棚户区改造工作机制</w:t>
      </w:r>
      <w:r>
        <w:rPr>
          <w:rFonts w:hint="eastAsia" w:ascii="仿宋_GB2312" w:hAnsi="仿宋" w:eastAsia="仿宋_GB2312"/>
          <w:color w:val="auto"/>
          <w:sz w:val="32"/>
          <w:szCs w:val="32"/>
        </w:rPr>
        <w:t>，提升城市发展质量，拓展城市发展空间</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根据《国务院关于加快棚户区改造工作的意见》（国发〔</w:t>
      </w:r>
      <w:r>
        <w:rPr>
          <w:rFonts w:ascii="仿宋_GB2312" w:hAnsi="仿宋" w:eastAsia="仿宋_GB2312"/>
          <w:color w:val="auto"/>
          <w:sz w:val="32"/>
          <w:szCs w:val="32"/>
        </w:rPr>
        <w:t>2013〕25号）、《广东省人民政府关于加快棚户区改造工作的实施意见》（粤府〔2014〕2号）、</w:t>
      </w:r>
      <w:r>
        <w:rPr>
          <w:rFonts w:hint="eastAsia" w:ascii="仿宋_GB2312" w:hAnsi="仿宋" w:eastAsia="仿宋_GB2312"/>
          <w:color w:val="auto"/>
          <w:sz w:val="32"/>
          <w:szCs w:val="32"/>
        </w:rPr>
        <w:t>《深圳市人民政府关于加强棚户区改造工作的实施意见》（深府规〔</w:t>
      </w:r>
      <w:r>
        <w:rPr>
          <w:rFonts w:ascii="仿宋_GB2312" w:hAnsi="仿宋" w:eastAsia="仿宋_GB2312"/>
          <w:color w:val="auto"/>
          <w:sz w:val="32"/>
          <w:szCs w:val="32"/>
        </w:rPr>
        <w:t>2018〕8号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以下简称《实施意见》</w:t>
      </w:r>
      <w:r>
        <w:rPr>
          <w:rFonts w:ascii="仿宋_GB2312" w:hAnsi="仿宋" w:eastAsia="仿宋_GB2312"/>
          <w:color w:val="auto"/>
          <w:sz w:val="32"/>
          <w:szCs w:val="32"/>
        </w:rPr>
        <w:t>）</w:t>
      </w:r>
      <w:r>
        <w:rPr>
          <w:rFonts w:hint="eastAsia" w:ascii="仿宋_GB2312" w:hAnsi="仿宋" w:eastAsia="仿宋_GB2312"/>
          <w:color w:val="auto"/>
          <w:sz w:val="32"/>
          <w:szCs w:val="32"/>
          <w:lang w:eastAsia="zh-CN"/>
        </w:rPr>
        <w:t>、《深圳市人民政府关于深化住房制度改革加快建立多主体供给多渠道保障租购并举的住房供应与保障体系的意见》（深府规〔2018〕13号）等文件规定</w:t>
      </w:r>
      <w:r>
        <w:rPr>
          <w:rFonts w:hint="eastAsia" w:ascii="仿宋_GB2312" w:hAnsi="仿宋" w:eastAsia="仿宋_GB2312"/>
          <w:color w:val="auto"/>
          <w:sz w:val="32"/>
          <w:szCs w:val="32"/>
        </w:rPr>
        <w:t>，结合</w:t>
      </w:r>
      <w:r>
        <w:rPr>
          <w:rFonts w:hint="eastAsia" w:ascii="仿宋_GB2312" w:hAnsi="仿宋" w:eastAsia="仿宋_GB2312"/>
          <w:color w:val="auto"/>
          <w:sz w:val="32"/>
          <w:szCs w:val="32"/>
          <w:lang w:eastAsia="zh-CN"/>
        </w:rPr>
        <w:t>新区</w:t>
      </w:r>
      <w:r>
        <w:rPr>
          <w:rFonts w:hint="eastAsia" w:ascii="仿宋_GB2312" w:hAnsi="仿宋" w:eastAsia="仿宋_GB2312"/>
          <w:color w:val="auto"/>
          <w:sz w:val="32"/>
          <w:szCs w:val="32"/>
        </w:rPr>
        <w:t>实际，制定本实施细则。</w:t>
      </w:r>
    </w:p>
    <w:p>
      <w:pPr>
        <w:pageBreakBefore w:val="0"/>
        <w:widowControl w:val="0"/>
        <w:numPr>
          <w:ilvl w:val="0"/>
          <w:numId w:val="3"/>
        </w:numPr>
        <w:tabs>
          <w:tab w:val="left" w:pos="1130"/>
          <w:tab w:val="left" w:pos="1413"/>
          <w:tab w:val="left" w:pos="1800"/>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适用范围</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大鹏新区</w:t>
      </w:r>
      <w:r>
        <w:rPr>
          <w:rFonts w:hint="eastAsia" w:ascii="仿宋_GB2312" w:hAnsi="仿宋" w:eastAsia="仿宋_GB2312"/>
          <w:color w:val="auto"/>
          <w:sz w:val="32"/>
          <w:szCs w:val="32"/>
          <w:lang w:val="en-US" w:eastAsia="zh-CN"/>
        </w:rPr>
        <w:t>辖区</w:t>
      </w:r>
      <w:r>
        <w:rPr>
          <w:rFonts w:hint="eastAsia" w:ascii="仿宋_GB2312" w:hAnsi="仿宋" w:eastAsia="仿宋_GB2312"/>
          <w:color w:val="auto"/>
          <w:sz w:val="32"/>
          <w:szCs w:val="32"/>
        </w:rPr>
        <w:t>范围内</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符合《实施意见》规定，</w:t>
      </w:r>
      <w:r>
        <w:rPr>
          <w:rFonts w:hint="eastAsia" w:ascii="仿宋_GB2312" w:hAnsi="仿宋" w:eastAsia="仿宋_GB2312"/>
          <w:color w:val="auto"/>
          <w:sz w:val="32"/>
          <w:szCs w:val="32"/>
        </w:rPr>
        <w:t>同时符合下列条件</w:t>
      </w:r>
      <w:r>
        <w:rPr>
          <w:rFonts w:hint="eastAsia" w:ascii="仿宋_GB2312" w:hAnsi="仿宋" w:eastAsia="仿宋_GB2312"/>
          <w:color w:val="auto"/>
          <w:sz w:val="32"/>
          <w:szCs w:val="32"/>
          <w:lang w:val="en-US" w:eastAsia="zh-CN"/>
        </w:rPr>
        <w:t>的，可纳入本实施细则的适用范围</w:t>
      </w:r>
      <w:r>
        <w:rPr>
          <w:rFonts w:hint="eastAsia" w:ascii="仿宋_GB2312" w:hAnsi="仿宋" w:eastAsia="仿宋_GB2312"/>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用地面积不小于10000平方米的成片老旧住宅区。对于单个旧住宅区用地面积小于10000平方米的，应与其他旧住宅区联合申报，且全体权利主体同意在项目范围内统筹回迁安置或货币补偿，回迁安置方案以政府批准的项目专项规划为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（二）房屋使用年限在20年以上；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（三）存在住房质量、消防、地质灾害等安全隐患，或使用功能不齐全，或配套设施不完善，并取得专业机构出具的相关评估报告。</w:t>
      </w:r>
    </w:p>
    <w:p>
      <w:pPr>
        <w:pageBreakBefore w:val="0"/>
        <w:widowControl w:val="0"/>
        <w:numPr>
          <w:ilvl w:val="0"/>
          <w:numId w:val="3"/>
        </w:numPr>
        <w:tabs>
          <w:tab w:val="left" w:pos="1130"/>
          <w:tab w:val="left" w:pos="1413"/>
          <w:tab w:val="left" w:pos="1800"/>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工作原则</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大鹏新区</w:t>
      </w:r>
      <w:r>
        <w:rPr>
          <w:rFonts w:hint="eastAsia" w:ascii="仿宋_GB2312" w:hAnsi="仿宋" w:eastAsia="仿宋_GB2312"/>
          <w:color w:val="auto"/>
          <w:sz w:val="32"/>
          <w:szCs w:val="32"/>
        </w:rPr>
        <w:t>棚户区改造工作遵循以下原则：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w:t>
      </w:r>
      <w:r>
        <w:rPr>
          <w:rFonts w:hint="eastAsia" w:ascii="仿宋_GB2312" w:hAnsi="仿宋" w:eastAsia="仿宋_GB2312"/>
          <w:color w:val="auto"/>
          <w:sz w:val="32"/>
          <w:szCs w:val="32"/>
          <w:lang w:val="en-US" w:eastAsia="zh-CN"/>
        </w:rPr>
        <w:t>政府主导</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市场运作</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棚户区改造</w:t>
      </w:r>
      <w:r>
        <w:rPr>
          <w:rFonts w:hint="eastAsia" w:ascii="仿宋_GB2312" w:hAnsi="仿宋" w:eastAsia="仿宋_GB2312"/>
          <w:color w:val="auto"/>
          <w:sz w:val="32"/>
          <w:szCs w:val="32"/>
        </w:rPr>
        <w:t>主要通过拆旧建新的方式，由</w:t>
      </w:r>
      <w:r>
        <w:rPr>
          <w:rFonts w:hint="eastAsia" w:ascii="仿宋_GB2312" w:hAnsi="仿宋" w:eastAsia="仿宋_GB2312"/>
          <w:color w:val="auto"/>
          <w:sz w:val="32"/>
          <w:szCs w:val="32"/>
          <w:lang w:val="en-US" w:eastAsia="zh-CN"/>
        </w:rPr>
        <w:t>新区政府</w:t>
      </w:r>
      <w:r>
        <w:rPr>
          <w:rFonts w:hint="eastAsia" w:ascii="仿宋_GB2312" w:hAnsi="仿宋" w:eastAsia="仿宋_GB2312"/>
          <w:color w:val="auto"/>
          <w:sz w:val="32"/>
          <w:szCs w:val="32"/>
        </w:rPr>
        <w:t>主导，</w:t>
      </w:r>
      <w:r>
        <w:rPr>
          <w:rFonts w:hint="eastAsia" w:ascii="仿宋_GB2312" w:hAnsi="仿宋" w:eastAsia="仿宋_GB2312"/>
          <w:color w:val="auto"/>
          <w:sz w:val="32"/>
          <w:szCs w:val="32"/>
          <w:lang w:val="en-US" w:eastAsia="zh-CN"/>
        </w:rPr>
        <w:t>确定项目及项目实施主体，项目实施主体</w:t>
      </w:r>
      <w:r>
        <w:rPr>
          <w:rFonts w:hint="eastAsia" w:ascii="仿宋_GB2312" w:hAnsi="仿宋" w:eastAsia="仿宋_GB2312"/>
          <w:color w:val="auto"/>
          <w:sz w:val="32"/>
          <w:szCs w:val="32"/>
        </w:rPr>
        <w:t>以人才住房专营机构</w:t>
      </w:r>
      <w:r>
        <w:rPr>
          <w:rFonts w:hint="eastAsia" w:ascii="仿宋_GB2312" w:hAnsi="仿宋" w:eastAsia="仿宋_GB2312"/>
          <w:color w:val="auto"/>
          <w:sz w:val="32"/>
          <w:szCs w:val="32"/>
          <w:lang w:val="en-US" w:eastAsia="zh-CN"/>
        </w:rPr>
        <w:t>和国有企业</w:t>
      </w:r>
      <w:r>
        <w:rPr>
          <w:rFonts w:hint="eastAsia" w:ascii="仿宋_GB2312" w:hAnsi="仿宋" w:eastAsia="仿宋_GB2312"/>
          <w:color w:val="auto"/>
          <w:sz w:val="32"/>
          <w:szCs w:val="32"/>
        </w:rPr>
        <w:t>为主，</w:t>
      </w:r>
      <w:r>
        <w:rPr>
          <w:rFonts w:hint="eastAsia" w:ascii="仿宋_GB2312" w:hAnsi="仿宋" w:eastAsia="仿宋_GB2312"/>
          <w:color w:val="auto"/>
          <w:sz w:val="32"/>
          <w:szCs w:val="32"/>
          <w:lang w:val="en-US" w:eastAsia="zh-CN"/>
        </w:rPr>
        <w:t>鼓励</w:t>
      </w:r>
      <w:r>
        <w:rPr>
          <w:rFonts w:hint="eastAsia" w:ascii="仿宋_GB2312" w:hAnsi="仿宋" w:eastAsia="仿宋_GB2312"/>
          <w:color w:val="auto"/>
          <w:sz w:val="32"/>
          <w:szCs w:val="32"/>
        </w:rPr>
        <w:t>其他企业参与</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充分整合、利用各方资源</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w:t>
      </w:r>
      <w:r>
        <w:rPr>
          <w:rFonts w:hint="eastAsia" w:ascii="仿宋_GB2312" w:hAnsi="仿宋" w:eastAsia="仿宋_GB2312"/>
          <w:color w:val="auto"/>
          <w:sz w:val="32"/>
          <w:szCs w:val="32"/>
          <w:lang w:val="en-US" w:eastAsia="zh-CN"/>
        </w:rPr>
        <w:t>科学规划</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稳步</w:t>
      </w:r>
      <w:r>
        <w:rPr>
          <w:rFonts w:hint="eastAsia" w:ascii="仿宋_GB2312" w:hAnsi="仿宋" w:eastAsia="仿宋_GB2312"/>
          <w:color w:val="auto"/>
          <w:sz w:val="32"/>
          <w:szCs w:val="32"/>
        </w:rPr>
        <w:t>实施。根据</w:t>
      </w:r>
      <w:r>
        <w:rPr>
          <w:rFonts w:hint="eastAsia" w:ascii="仿宋_GB2312" w:hAnsi="仿宋" w:eastAsia="仿宋_GB2312"/>
          <w:color w:val="auto"/>
          <w:sz w:val="32"/>
          <w:szCs w:val="32"/>
          <w:lang w:val="en-US" w:eastAsia="zh-CN"/>
        </w:rPr>
        <w:t>城市总体规划、土地利用总体规划、保障性住房建设规划等相关规划，结合新区实际，制定棚户区改造项目专项规划和年度实施计划；依据棚户区改造申报条件和实际情况，合理筛选项目，统筹安排项目实施次序，稳步</w:t>
      </w:r>
      <w:r>
        <w:rPr>
          <w:rFonts w:hint="eastAsia" w:ascii="仿宋_GB2312" w:hAnsi="仿宋" w:eastAsia="仿宋_GB2312"/>
          <w:color w:val="auto"/>
          <w:sz w:val="32"/>
          <w:szCs w:val="32"/>
        </w:rPr>
        <w:t>推进。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以人为本，民生优先。通过棚户区改造进一步完善城市功能，消除安全隐患，改善人居环境，棚户区改造项目在满足基础设施及公共服务配套设施要求的基础上，其住宅部分除用于搬迁安置住房外，全部用作人才住房和保障性住房；尊重权利主体意愿，依法依规开展棚户区改造，切实保障权利主体的合法权益。</w:t>
      </w:r>
    </w:p>
    <w:p>
      <w:pPr>
        <w:pageBreakBefore w:val="0"/>
        <w:widowControl w:val="0"/>
        <w:numPr>
          <w:ilvl w:val="0"/>
          <w:numId w:val="3"/>
        </w:numPr>
        <w:tabs>
          <w:tab w:val="left" w:pos="1130"/>
          <w:tab w:val="left" w:pos="1413"/>
          <w:tab w:val="left" w:pos="1800"/>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工作机制</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大鹏新区棚户区改造工作领导小组（以下简称“新区棚改领导小组”）是新区棚户区改造工作的领导机构，负责统筹协调和指导新区棚户区改造工作，审议、决策新区棚户区改造的重大事项。新区棚改领导小组由新区管委会主要领导任组长，分管城市建设工作的新区领导任副组长，成员单位包括新区综合办公室、纪检监察局（审计局）、组织人事局、统战和社会建设局、政法办公室、发展和财政局、经济服务局、公共事业局、文体旅游局、环境保护和水务局、城市建设局、城市管理局、生态资源环境综合执法局、安全生产监督管理局、建筑工务局、城市更新局（土地整备局）、国际生物谷坝光指挥部办公室、市规划国土委大鹏管理局、市交通运输委员会大鹏交通运输局、市公安局大鹏分局、市市场和质量监督管理委员会大鹏局、大鹏供电局、深圳市消防支队大鹏新区大队、大鹏人才安居有限公司、各办事处。新区棚改领导小组成员单位可根据实际情况调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区棚改领导小组办公室设在新区城市建设局，负责新区棚改领导小组的日常事务；各办事处按照属地原则，负责辖区范围内棚户区改造项目的前期组织、居民改造意愿征集、项目搬迁安置补偿方案编制、项目协调及维稳等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新区棚改领导小组实行例会制度，根据工作需要不定期召开，处理新区棚户区改造的重大事项和问题，结合实际情况，对涉及棚户区改造的重大工作事宜，可提请新区管委会常务会议或党工委常务会议审议。</w:t>
      </w: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ascii="仿宋_GB2312" w:hAnsi="仿宋" w:eastAsia="仿宋_GB2312"/>
          <w:b/>
          <w:color w:val="auto"/>
          <w:sz w:val="32"/>
          <w:szCs w:val="32"/>
        </w:rPr>
      </w:pPr>
      <w:bookmarkStart w:id="2" w:name="_Toc485203067"/>
      <w:bookmarkStart w:id="3" w:name="_Toc508147838"/>
      <w:r>
        <w:rPr>
          <w:rFonts w:hint="eastAsia" w:ascii="黑体" w:hAnsi="黑体" w:eastAsia="黑体" w:cs="黑体"/>
          <w:b w:val="0"/>
          <w:bCs w:val="0"/>
          <w:color w:val="auto"/>
          <w:sz w:val="32"/>
          <w:szCs w:val="32"/>
        </w:rPr>
        <w:t>第二章 职责分工</w:t>
      </w:r>
      <w:bookmarkEnd w:id="2"/>
      <w:bookmarkEnd w:id="3"/>
      <w:bookmarkStart w:id="4" w:name="_Toc485203068"/>
    </w:p>
    <w:p>
      <w:pPr>
        <w:pageBreakBefore w:val="0"/>
        <w:widowControl w:val="0"/>
        <w:numPr>
          <w:ilvl w:val="0"/>
          <w:numId w:val="3"/>
        </w:numPr>
        <w:tabs>
          <w:tab w:val="left" w:pos="1130"/>
          <w:tab w:val="left" w:pos="1413"/>
          <w:tab w:val="left" w:pos="1800"/>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lang w:val="en-US" w:eastAsia="zh-CN"/>
        </w:rPr>
      </w:pPr>
      <w:r>
        <w:rPr>
          <w:rFonts w:hint="eastAsia" w:ascii="仿宋_GB2312" w:hAnsi="仿宋" w:eastAsia="仿宋_GB2312"/>
          <w:b/>
          <w:color w:val="auto"/>
          <w:sz w:val="32"/>
          <w:szCs w:val="32"/>
          <w:lang w:val="en-US" w:eastAsia="zh-CN"/>
        </w:rPr>
        <w:t>【新区棚改领导小组】</w:t>
      </w:r>
    </w:p>
    <w:p>
      <w:pPr>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新区棚改领导小组研究解决新区棚户区改造工作涉及的重点、难点问题，主要职责如下：</w:t>
      </w:r>
    </w:p>
    <w:p>
      <w:pPr>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（一）审议新区棚户区改造规范性文件；</w:t>
      </w:r>
    </w:p>
    <w:p>
      <w:pPr>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（二）审议开展棚户区改造前期工作；</w:t>
      </w:r>
    </w:p>
    <w:p>
      <w:pPr>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（三）审议棚户区改造计划、实施方案、专项规划；</w:t>
      </w:r>
    </w:p>
    <w:p>
      <w:pPr>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（四）审定搬迁安置补偿方案；</w:t>
      </w:r>
    </w:p>
    <w:p>
      <w:pPr>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（五）审议房屋征收的问题；</w:t>
      </w:r>
    </w:p>
    <w:p>
      <w:pPr>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（六）审定项目终止问题；</w:t>
      </w:r>
    </w:p>
    <w:p>
      <w:pPr>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（七）审定棚户区改造的其他重大事项或疑难问题。</w:t>
      </w:r>
    </w:p>
    <w:p>
      <w:pPr>
        <w:pageBreakBefore w:val="0"/>
        <w:widowControl w:val="0"/>
        <w:numPr>
          <w:ilvl w:val="0"/>
          <w:numId w:val="3"/>
        </w:numPr>
        <w:tabs>
          <w:tab w:val="left" w:pos="1130"/>
          <w:tab w:val="left" w:pos="1413"/>
          <w:tab w:val="left" w:pos="1800"/>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lang w:val="en-US" w:eastAsia="zh-CN"/>
        </w:rPr>
      </w:pPr>
      <w:r>
        <w:rPr>
          <w:rFonts w:hint="eastAsia" w:ascii="仿宋_GB2312" w:hAnsi="仿宋" w:eastAsia="仿宋_GB2312"/>
          <w:b/>
          <w:color w:val="auto"/>
          <w:sz w:val="32"/>
          <w:szCs w:val="32"/>
          <w:lang w:val="en-US" w:eastAsia="zh-CN"/>
        </w:rPr>
        <w:t>【新区城市建设局】</w:t>
      </w:r>
    </w:p>
    <w:p>
      <w:pPr>
        <w:pageBreakBefore w:val="0"/>
        <w:widowControl w:val="0"/>
        <w:tabs>
          <w:tab w:val="left" w:pos="1130"/>
          <w:tab w:val="left" w:pos="1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新区城市建设局</w:t>
      </w:r>
      <w:r>
        <w:rPr>
          <w:rFonts w:hint="eastAsia" w:ascii="仿宋_GB2312" w:hAnsi="仿宋" w:eastAsia="仿宋_GB2312"/>
          <w:color w:val="auto"/>
          <w:sz w:val="32"/>
          <w:szCs w:val="32"/>
        </w:rPr>
        <w:t>是</w:t>
      </w:r>
      <w:r>
        <w:rPr>
          <w:rFonts w:hint="eastAsia" w:ascii="仿宋_GB2312" w:hAnsi="仿宋" w:eastAsia="仿宋_GB2312"/>
          <w:color w:val="auto"/>
          <w:sz w:val="32"/>
          <w:szCs w:val="32"/>
          <w:lang w:val="en-US" w:eastAsia="zh-CN"/>
        </w:rPr>
        <w:t>新区</w:t>
      </w:r>
      <w:r>
        <w:rPr>
          <w:rFonts w:hint="eastAsia" w:ascii="仿宋_GB2312" w:hAnsi="仿宋" w:eastAsia="仿宋_GB2312"/>
          <w:color w:val="auto"/>
          <w:sz w:val="32"/>
          <w:szCs w:val="32"/>
        </w:rPr>
        <w:t>棚户区改造工作主管部门，主要职责如下：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起草新区</w:t>
      </w:r>
      <w:r>
        <w:rPr>
          <w:rFonts w:hint="eastAsia" w:ascii="仿宋_GB2312" w:hAnsi="仿宋" w:eastAsia="仿宋_GB2312"/>
          <w:color w:val="auto"/>
          <w:sz w:val="32"/>
          <w:szCs w:val="32"/>
        </w:rPr>
        <w:t>棚户区改造规范性文件</w:t>
      </w:r>
      <w:r>
        <w:rPr>
          <w:rFonts w:hint="eastAsia" w:ascii="仿宋_GB2312" w:hAnsi="仿宋" w:eastAsia="仿宋_GB2312"/>
          <w:color w:val="auto"/>
          <w:sz w:val="32"/>
          <w:szCs w:val="32"/>
          <w:lang w:val="en-US" w:eastAsia="zh-CN"/>
        </w:rPr>
        <w:t>及其配套文件</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组织编制棚户区改造项目概念规划</w:t>
      </w:r>
      <w:r>
        <w:rPr>
          <w:rFonts w:hint="eastAsia" w:ascii="仿宋_GB2312" w:hAnsi="仿宋" w:eastAsia="仿宋_GB2312"/>
          <w:color w:val="auto"/>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组织</w:t>
      </w:r>
      <w:r>
        <w:rPr>
          <w:rFonts w:hint="eastAsia" w:ascii="仿宋_GB2312" w:hAnsi="仿宋" w:eastAsia="仿宋_GB2312"/>
          <w:color w:val="auto"/>
          <w:sz w:val="32"/>
          <w:szCs w:val="32"/>
        </w:rPr>
        <w:t>编制棚户区改造年度计划；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四</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组织</w:t>
      </w:r>
      <w:r>
        <w:rPr>
          <w:rFonts w:hint="eastAsia" w:ascii="仿宋_GB2312" w:hAnsi="仿宋" w:eastAsia="仿宋_GB2312"/>
          <w:color w:val="auto"/>
          <w:sz w:val="32"/>
          <w:szCs w:val="32"/>
        </w:rPr>
        <w:t>编制棚户区改造项目实施方案</w:t>
      </w:r>
      <w:r>
        <w:rPr>
          <w:rFonts w:hint="eastAsia" w:ascii="仿宋_GB2312" w:hAnsi="仿宋" w:eastAsia="仿宋_GB2312"/>
          <w:color w:val="auto"/>
          <w:sz w:val="32"/>
          <w:szCs w:val="32"/>
          <w:lang w:val="en-US" w:eastAsia="zh-CN"/>
        </w:rPr>
        <w:t>及专项规划</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五</w:t>
      </w:r>
      <w:r>
        <w:rPr>
          <w:rFonts w:hint="eastAsia" w:ascii="仿宋_GB2312" w:hAnsi="仿宋" w:eastAsia="仿宋_GB2312"/>
          <w:color w:val="auto"/>
          <w:sz w:val="32"/>
          <w:szCs w:val="32"/>
        </w:rPr>
        <w:t>）受理、审查</w:t>
      </w:r>
      <w:r>
        <w:rPr>
          <w:rFonts w:hint="eastAsia" w:ascii="仿宋_GB2312" w:hAnsi="仿宋" w:eastAsia="仿宋_GB2312"/>
          <w:color w:val="auto"/>
          <w:sz w:val="32"/>
          <w:szCs w:val="32"/>
          <w:lang w:val="en-US" w:eastAsia="zh-CN"/>
        </w:rPr>
        <w:t>各</w:t>
      </w:r>
      <w:r>
        <w:rPr>
          <w:rFonts w:hint="eastAsia" w:ascii="仿宋_GB2312" w:hAnsi="仿宋" w:eastAsia="仿宋_GB2312"/>
          <w:color w:val="auto"/>
          <w:sz w:val="32"/>
          <w:szCs w:val="32"/>
        </w:rPr>
        <w:t>办事处棚户区改造项目申报及棚户区改造年度计划申请；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六</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将</w:t>
      </w:r>
      <w:r>
        <w:rPr>
          <w:rFonts w:hint="eastAsia" w:ascii="仿宋_GB2312" w:hAnsi="仿宋" w:eastAsia="仿宋_GB2312"/>
          <w:color w:val="auto"/>
          <w:sz w:val="32"/>
          <w:szCs w:val="32"/>
        </w:rPr>
        <w:t>棚户区改造年度计划、项目搬迁安置补偿方案</w:t>
      </w:r>
      <w:r>
        <w:rPr>
          <w:rFonts w:hint="eastAsia" w:ascii="仿宋_GB2312" w:hAnsi="仿宋" w:eastAsia="仿宋_GB2312"/>
          <w:color w:val="auto"/>
          <w:sz w:val="32"/>
          <w:szCs w:val="32"/>
          <w:lang w:val="en-US" w:eastAsia="zh-CN"/>
        </w:rPr>
        <w:t>及</w:t>
      </w:r>
      <w:r>
        <w:rPr>
          <w:rFonts w:hint="eastAsia" w:ascii="仿宋_GB2312" w:hAnsi="仿宋" w:eastAsia="仿宋_GB2312"/>
          <w:color w:val="auto"/>
          <w:sz w:val="32"/>
          <w:szCs w:val="32"/>
        </w:rPr>
        <w:t>社会稳定风险评估报告</w:t>
      </w:r>
      <w:r>
        <w:rPr>
          <w:rFonts w:hint="eastAsia" w:ascii="仿宋_GB2312" w:hAnsi="仿宋" w:eastAsia="仿宋_GB2312"/>
          <w:color w:val="auto"/>
          <w:sz w:val="32"/>
          <w:szCs w:val="32"/>
          <w:lang w:val="en-US" w:eastAsia="zh-CN"/>
        </w:rPr>
        <w:t>报</w:t>
      </w:r>
      <w:r>
        <w:rPr>
          <w:rFonts w:hint="eastAsia" w:ascii="仿宋_GB2312" w:hAnsi="仿宋" w:eastAsia="仿宋_GB2312"/>
          <w:color w:val="auto"/>
          <w:sz w:val="32"/>
          <w:szCs w:val="32"/>
        </w:rPr>
        <w:t>市主管部门备案；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七</w:t>
      </w:r>
      <w:r>
        <w:rPr>
          <w:rFonts w:hint="eastAsia" w:ascii="仿宋_GB2312" w:hAnsi="仿宋" w:eastAsia="仿宋_GB2312"/>
          <w:color w:val="auto"/>
          <w:sz w:val="32"/>
          <w:szCs w:val="32"/>
        </w:rPr>
        <w:t>）将列入棚户区改造年度计划的项目申报</w:t>
      </w:r>
      <w:r>
        <w:rPr>
          <w:rFonts w:ascii="仿宋_GB2312" w:hAnsi="仿宋" w:eastAsia="仿宋_GB2312"/>
          <w:color w:val="auto"/>
          <w:sz w:val="32"/>
          <w:szCs w:val="32"/>
        </w:rPr>
        <w:t>纳入市保障性安居</w:t>
      </w:r>
      <w:r>
        <w:rPr>
          <w:rFonts w:hint="eastAsia" w:ascii="仿宋_GB2312" w:hAnsi="仿宋" w:eastAsia="仿宋_GB2312"/>
          <w:color w:val="auto"/>
          <w:sz w:val="32"/>
          <w:szCs w:val="32"/>
        </w:rPr>
        <w:t>工程</w:t>
      </w:r>
      <w:r>
        <w:rPr>
          <w:rFonts w:ascii="仿宋_GB2312" w:hAnsi="仿宋" w:eastAsia="仿宋_GB2312"/>
          <w:color w:val="auto"/>
          <w:sz w:val="32"/>
          <w:szCs w:val="32"/>
        </w:rPr>
        <w:t>年度计划</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八</w:t>
      </w:r>
      <w:r>
        <w:rPr>
          <w:rFonts w:hint="eastAsia" w:ascii="仿宋_GB2312" w:hAnsi="仿宋" w:eastAsia="仿宋_GB2312"/>
          <w:color w:val="auto"/>
          <w:sz w:val="32"/>
          <w:szCs w:val="32"/>
        </w:rPr>
        <w:t>）核发项目实施主体确认文件，签订项目监管协议；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九</w:t>
      </w:r>
      <w:r>
        <w:rPr>
          <w:rFonts w:hint="eastAsia" w:ascii="仿宋_GB2312" w:hAnsi="仿宋" w:eastAsia="仿宋_GB2312"/>
          <w:color w:val="auto"/>
          <w:sz w:val="32"/>
          <w:szCs w:val="32"/>
        </w:rPr>
        <w:t>）负责棚户区改造项目拆除工程的备案，监督施工过程；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（十）落实</w:t>
      </w:r>
      <w:r>
        <w:rPr>
          <w:rFonts w:ascii="仿宋_GB2312" w:hAnsi="仿宋" w:eastAsia="仿宋_GB2312"/>
          <w:color w:val="auto"/>
          <w:sz w:val="32"/>
          <w:szCs w:val="32"/>
        </w:rPr>
        <w:t>法律</w:t>
      </w:r>
      <w:r>
        <w:rPr>
          <w:rFonts w:hint="eastAsia" w:ascii="仿宋_GB2312" w:hAnsi="仿宋" w:eastAsia="仿宋_GB2312"/>
          <w:color w:val="auto"/>
          <w:sz w:val="32"/>
          <w:szCs w:val="32"/>
        </w:rPr>
        <w:t>、</w:t>
      </w:r>
      <w:r>
        <w:rPr>
          <w:rFonts w:ascii="仿宋_GB2312" w:hAnsi="仿宋" w:eastAsia="仿宋_GB2312"/>
          <w:color w:val="auto"/>
          <w:sz w:val="32"/>
          <w:szCs w:val="32"/>
        </w:rPr>
        <w:t>法规</w:t>
      </w:r>
      <w:r>
        <w:rPr>
          <w:rFonts w:hint="eastAsia" w:ascii="仿宋_GB2312" w:hAnsi="仿宋" w:eastAsia="仿宋_GB2312"/>
          <w:color w:val="auto"/>
          <w:sz w:val="32"/>
          <w:szCs w:val="32"/>
        </w:rPr>
        <w:t>、</w:t>
      </w:r>
      <w:r>
        <w:rPr>
          <w:rFonts w:ascii="仿宋_GB2312" w:hAnsi="仿宋" w:eastAsia="仿宋_GB2312"/>
          <w:color w:val="auto"/>
          <w:sz w:val="32"/>
          <w:szCs w:val="32"/>
        </w:rPr>
        <w:t>规章</w:t>
      </w:r>
      <w:r>
        <w:rPr>
          <w:rFonts w:hint="eastAsia" w:ascii="仿宋_GB2312" w:hAnsi="仿宋" w:eastAsia="仿宋_GB2312"/>
          <w:color w:val="auto"/>
          <w:sz w:val="32"/>
          <w:szCs w:val="32"/>
        </w:rPr>
        <w:t>、市政府规范性文件相关规定以及</w:t>
      </w:r>
      <w:r>
        <w:rPr>
          <w:rFonts w:hint="eastAsia" w:ascii="仿宋_GB2312" w:hAnsi="仿宋" w:eastAsia="仿宋_GB2312"/>
          <w:color w:val="auto"/>
          <w:sz w:val="32"/>
          <w:szCs w:val="32"/>
          <w:lang w:val="en-US" w:eastAsia="zh-CN"/>
        </w:rPr>
        <w:t>新区棚改领导小组</w:t>
      </w:r>
      <w:r>
        <w:rPr>
          <w:rFonts w:hint="eastAsia" w:ascii="仿宋_GB2312" w:hAnsi="仿宋" w:eastAsia="仿宋_GB2312"/>
          <w:color w:val="auto"/>
          <w:sz w:val="32"/>
          <w:szCs w:val="32"/>
        </w:rPr>
        <w:t>交办的相关工作。</w:t>
      </w:r>
    </w:p>
    <w:p>
      <w:pPr>
        <w:pageBreakBefore w:val="0"/>
        <w:widowControl w:val="0"/>
        <w:numPr>
          <w:ilvl w:val="0"/>
          <w:numId w:val="3"/>
        </w:numPr>
        <w:tabs>
          <w:tab w:val="left" w:pos="1130"/>
          <w:tab w:val="left" w:pos="1413"/>
          <w:tab w:val="left" w:pos="1800"/>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lang w:val="en-US" w:eastAsia="zh-CN"/>
        </w:rPr>
      </w:pPr>
      <w:r>
        <w:rPr>
          <w:rFonts w:hint="eastAsia" w:ascii="仿宋_GB2312" w:hAnsi="仿宋" w:eastAsia="仿宋_GB2312"/>
          <w:b/>
          <w:color w:val="auto"/>
          <w:sz w:val="32"/>
          <w:szCs w:val="32"/>
          <w:lang w:val="en-US" w:eastAsia="zh-CN"/>
        </w:rPr>
        <w:t>【新区城市更新局（土地整备局）】</w:t>
      </w:r>
    </w:p>
    <w:p>
      <w:pPr>
        <w:pageBreakBefore w:val="0"/>
        <w:widowControl w:val="0"/>
        <w:tabs>
          <w:tab w:val="left" w:pos="1130"/>
          <w:tab w:val="left" w:pos="1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新区</w:t>
      </w:r>
      <w:r>
        <w:rPr>
          <w:rFonts w:hint="eastAsia" w:ascii="仿宋_GB2312" w:hAnsi="仿宋" w:eastAsia="仿宋_GB2312"/>
          <w:color w:val="auto"/>
          <w:sz w:val="32"/>
          <w:szCs w:val="32"/>
        </w:rPr>
        <w:t>城市更新局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土地整备局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主要职责如下：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rPr>
        <w:t>）负责</w:t>
      </w:r>
      <w:r>
        <w:rPr>
          <w:rFonts w:ascii="仿宋_GB2312" w:hAnsi="仿宋" w:eastAsia="仿宋_GB2312"/>
          <w:color w:val="auto"/>
          <w:sz w:val="32"/>
          <w:szCs w:val="32"/>
        </w:rPr>
        <w:t>棚户区改造项目选址工作；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二</w:t>
      </w:r>
      <w:r>
        <w:rPr>
          <w:rFonts w:hint="eastAsia" w:ascii="仿宋_GB2312" w:hAnsi="仿宋" w:eastAsia="仿宋_GB2312"/>
          <w:color w:val="auto"/>
          <w:sz w:val="32"/>
          <w:szCs w:val="32"/>
        </w:rPr>
        <w:t>）开展棚户区改造项目专项规划审查和报批；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rPr>
        <w:t>）办理建设用地审批手续；核发建设用地方案图和建设用地规划许可证；签订土地使用权出让合同；核发建设工程规划许可证；开展项目规划验收以及其他相关规划管理工作；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四</w:t>
      </w:r>
      <w:r>
        <w:rPr>
          <w:rFonts w:hint="eastAsia" w:ascii="仿宋_GB2312" w:hAnsi="仿宋" w:eastAsia="仿宋_GB2312"/>
          <w:color w:val="auto"/>
          <w:sz w:val="32"/>
          <w:szCs w:val="32"/>
        </w:rPr>
        <w:t>）开展项目公共利益性质论证；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五</w:t>
      </w:r>
      <w:r>
        <w:rPr>
          <w:rFonts w:hint="eastAsia" w:ascii="仿宋_GB2312" w:hAnsi="仿宋" w:eastAsia="仿宋_GB2312"/>
          <w:color w:val="auto"/>
          <w:sz w:val="32"/>
          <w:szCs w:val="32"/>
        </w:rPr>
        <w:t>）将经论证</w:t>
      </w:r>
      <w:r>
        <w:rPr>
          <w:rFonts w:ascii="仿宋_GB2312" w:hAnsi="仿宋" w:eastAsia="仿宋_GB2312"/>
          <w:color w:val="auto"/>
          <w:sz w:val="32"/>
          <w:szCs w:val="32"/>
        </w:rPr>
        <w:t>符合公共利益</w:t>
      </w:r>
      <w:r>
        <w:rPr>
          <w:rFonts w:hint="eastAsia" w:ascii="仿宋_GB2312" w:hAnsi="仿宋" w:eastAsia="仿宋_GB2312"/>
          <w:color w:val="auto"/>
          <w:sz w:val="32"/>
          <w:szCs w:val="32"/>
        </w:rPr>
        <w:t>性质</w:t>
      </w:r>
      <w:r>
        <w:rPr>
          <w:rFonts w:ascii="仿宋_GB2312" w:hAnsi="仿宋" w:eastAsia="仿宋_GB2312"/>
          <w:color w:val="auto"/>
          <w:sz w:val="32"/>
          <w:szCs w:val="32"/>
        </w:rPr>
        <w:t>的棚户区改造项目</w:t>
      </w:r>
      <w:r>
        <w:rPr>
          <w:rFonts w:hint="eastAsia" w:ascii="仿宋_GB2312" w:hAnsi="仿宋" w:eastAsia="仿宋_GB2312"/>
          <w:color w:val="auto"/>
          <w:sz w:val="32"/>
          <w:szCs w:val="32"/>
        </w:rPr>
        <w:t>申报纳入市房屋征收和土地整备年度计划；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六</w:t>
      </w:r>
      <w:r>
        <w:rPr>
          <w:rFonts w:hint="eastAsia" w:ascii="仿宋_GB2312" w:hAnsi="仿宋" w:eastAsia="仿宋_GB2312"/>
          <w:color w:val="auto"/>
          <w:sz w:val="32"/>
          <w:szCs w:val="32"/>
        </w:rPr>
        <w:t>）根据公共利益的需要，依法实施房屋征收工作</w:t>
      </w:r>
      <w:r>
        <w:rPr>
          <w:rFonts w:hint="eastAsia" w:ascii="仿宋_GB2312" w:hAnsi="仿宋" w:eastAsia="仿宋_GB2312"/>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七</w:t>
      </w:r>
      <w:r>
        <w:rPr>
          <w:rFonts w:hint="eastAsia" w:ascii="仿宋_GB2312" w:hAnsi="仿宋" w:eastAsia="仿宋_GB2312"/>
          <w:color w:val="auto"/>
          <w:sz w:val="32"/>
          <w:szCs w:val="32"/>
        </w:rPr>
        <w:t>）落实</w:t>
      </w:r>
      <w:r>
        <w:rPr>
          <w:rFonts w:ascii="仿宋_GB2312" w:hAnsi="仿宋" w:eastAsia="仿宋_GB2312"/>
          <w:color w:val="auto"/>
          <w:sz w:val="32"/>
          <w:szCs w:val="32"/>
        </w:rPr>
        <w:t>法律</w:t>
      </w:r>
      <w:r>
        <w:rPr>
          <w:rFonts w:hint="eastAsia" w:ascii="仿宋_GB2312" w:hAnsi="仿宋" w:eastAsia="仿宋_GB2312"/>
          <w:color w:val="auto"/>
          <w:sz w:val="32"/>
          <w:szCs w:val="32"/>
        </w:rPr>
        <w:t>、</w:t>
      </w:r>
      <w:r>
        <w:rPr>
          <w:rFonts w:ascii="仿宋_GB2312" w:hAnsi="仿宋" w:eastAsia="仿宋_GB2312"/>
          <w:color w:val="auto"/>
          <w:sz w:val="32"/>
          <w:szCs w:val="32"/>
        </w:rPr>
        <w:t>法规</w:t>
      </w:r>
      <w:r>
        <w:rPr>
          <w:rFonts w:hint="eastAsia" w:ascii="仿宋_GB2312" w:hAnsi="仿宋" w:eastAsia="仿宋_GB2312"/>
          <w:color w:val="auto"/>
          <w:sz w:val="32"/>
          <w:szCs w:val="32"/>
        </w:rPr>
        <w:t>、</w:t>
      </w:r>
      <w:r>
        <w:rPr>
          <w:rFonts w:ascii="仿宋_GB2312" w:hAnsi="仿宋" w:eastAsia="仿宋_GB2312"/>
          <w:color w:val="auto"/>
          <w:sz w:val="32"/>
          <w:szCs w:val="32"/>
        </w:rPr>
        <w:t>规章</w:t>
      </w:r>
      <w:r>
        <w:rPr>
          <w:rFonts w:hint="eastAsia" w:ascii="仿宋_GB2312" w:hAnsi="仿宋" w:eastAsia="仿宋_GB2312"/>
          <w:color w:val="auto"/>
          <w:sz w:val="32"/>
          <w:szCs w:val="32"/>
        </w:rPr>
        <w:t>、规范性文件规定以及</w:t>
      </w:r>
      <w:r>
        <w:rPr>
          <w:rFonts w:hint="eastAsia" w:ascii="仿宋_GB2312" w:hAnsi="仿宋" w:eastAsia="仿宋_GB2312"/>
          <w:color w:val="auto"/>
          <w:sz w:val="32"/>
          <w:szCs w:val="32"/>
          <w:lang w:val="en-US" w:eastAsia="zh-CN"/>
        </w:rPr>
        <w:t>新区棚改领导小组</w:t>
      </w:r>
      <w:r>
        <w:rPr>
          <w:rFonts w:hint="eastAsia" w:ascii="仿宋_GB2312" w:hAnsi="仿宋" w:eastAsia="仿宋_GB2312"/>
          <w:color w:val="auto"/>
          <w:sz w:val="32"/>
          <w:szCs w:val="32"/>
        </w:rPr>
        <w:t>交办的相关工作。</w:t>
      </w:r>
    </w:p>
    <w:p>
      <w:pPr>
        <w:pageBreakBefore w:val="0"/>
        <w:widowControl w:val="0"/>
        <w:numPr>
          <w:ilvl w:val="0"/>
          <w:numId w:val="3"/>
        </w:numPr>
        <w:tabs>
          <w:tab w:val="left" w:pos="1130"/>
          <w:tab w:val="left" w:pos="1413"/>
          <w:tab w:val="left" w:pos="1800"/>
          <w:tab w:val="left" w:pos="2104"/>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lang w:val="en-US" w:eastAsia="zh-CN"/>
        </w:rPr>
      </w:pPr>
      <w:r>
        <w:rPr>
          <w:rFonts w:hint="eastAsia" w:ascii="仿宋_GB2312" w:hAnsi="仿宋" w:eastAsia="仿宋_GB2312"/>
          <w:b/>
          <w:color w:val="auto"/>
          <w:sz w:val="32"/>
          <w:szCs w:val="32"/>
          <w:lang w:val="en-US" w:eastAsia="zh-CN"/>
        </w:rPr>
        <w:t>【新区法制事务中心】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新</w:t>
      </w:r>
      <w:r>
        <w:rPr>
          <w:rFonts w:hint="eastAsia" w:ascii="仿宋_GB2312" w:hAnsi="仿宋" w:eastAsia="仿宋_GB2312"/>
          <w:color w:val="auto"/>
          <w:sz w:val="32"/>
          <w:szCs w:val="32"/>
        </w:rPr>
        <w:t>区法制</w:t>
      </w:r>
      <w:r>
        <w:rPr>
          <w:rFonts w:hint="eastAsia" w:ascii="仿宋_GB2312" w:hAnsi="仿宋" w:eastAsia="仿宋_GB2312"/>
          <w:color w:val="auto"/>
          <w:sz w:val="32"/>
          <w:szCs w:val="32"/>
          <w:lang w:val="en-US" w:eastAsia="zh-CN"/>
        </w:rPr>
        <w:t>事务中心</w:t>
      </w:r>
      <w:r>
        <w:rPr>
          <w:rFonts w:hint="eastAsia" w:ascii="仿宋_GB2312" w:hAnsi="仿宋" w:eastAsia="仿宋_GB2312"/>
          <w:color w:val="auto"/>
          <w:sz w:val="32"/>
          <w:szCs w:val="32"/>
        </w:rPr>
        <w:t>主要职责如下：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（一）审核</w:t>
      </w:r>
      <w:r>
        <w:rPr>
          <w:rFonts w:hint="eastAsia" w:ascii="仿宋_GB2312" w:hAnsi="仿宋" w:eastAsia="仿宋_GB2312"/>
          <w:color w:val="auto"/>
          <w:sz w:val="32"/>
          <w:szCs w:val="32"/>
          <w:lang w:val="en-US" w:eastAsia="zh-CN"/>
        </w:rPr>
        <w:t>新</w:t>
      </w:r>
      <w:r>
        <w:rPr>
          <w:rFonts w:hint="eastAsia" w:ascii="仿宋_GB2312" w:hAnsi="仿宋" w:eastAsia="仿宋_GB2312"/>
          <w:color w:val="auto"/>
          <w:sz w:val="32"/>
          <w:szCs w:val="32"/>
        </w:rPr>
        <w:t>区棚户区改造规范性文件、法律文书等材料；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
          <w:color w:val="auto"/>
          <w:sz w:val="32"/>
          <w:szCs w:val="32"/>
        </w:rPr>
      </w:pPr>
      <w:r>
        <w:rPr>
          <w:rFonts w:hint="eastAsia" w:ascii="仿宋_GB2312" w:hAnsi="仿宋" w:eastAsia="仿宋_GB2312"/>
          <w:color w:val="auto"/>
          <w:sz w:val="32"/>
          <w:szCs w:val="32"/>
        </w:rPr>
        <w:t>（二）协助</w:t>
      </w:r>
      <w:r>
        <w:rPr>
          <w:rFonts w:hint="eastAsia" w:ascii="仿宋_GB2312" w:hAnsi="仿宋" w:eastAsia="仿宋_GB2312"/>
          <w:color w:val="auto"/>
          <w:sz w:val="32"/>
          <w:szCs w:val="32"/>
          <w:lang w:val="en-US" w:eastAsia="zh-CN"/>
        </w:rPr>
        <w:t>新区城市更新局（土地整备局）</w:t>
      </w:r>
      <w:r>
        <w:rPr>
          <w:rFonts w:ascii="仿宋_GB2312" w:hAnsi="仿宋" w:eastAsia="仿宋_GB2312"/>
          <w:color w:val="auto"/>
          <w:sz w:val="32"/>
          <w:szCs w:val="32"/>
        </w:rPr>
        <w:t>开展行政</w:t>
      </w:r>
      <w:r>
        <w:rPr>
          <w:rFonts w:hint="eastAsia" w:ascii="仿宋_GB2312" w:hAnsi="仿宋" w:eastAsia="仿宋_GB2312"/>
          <w:color w:val="auto"/>
          <w:sz w:val="32"/>
          <w:szCs w:val="32"/>
        </w:rPr>
        <w:t>征收涉及</w:t>
      </w:r>
      <w:r>
        <w:rPr>
          <w:rFonts w:ascii="仿宋_GB2312" w:hAnsi="仿宋" w:eastAsia="仿宋_GB2312"/>
          <w:color w:val="auto"/>
          <w:sz w:val="32"/>
          <w:szCs w:val="32"/>
        </w:rPr>
        <w:t>的</w:t>
      </w:r>
      <w:r>
        <w:rPr>
          <w:rFonts w:hint="eastAsia" w:ascii="仿宋_GB2312" w:hAnsi="仿宋" w:eastAsia="仿宋_GB2312"/>
          <w:color w:val="auto"/>
          <w:sz w:val="32"/>
          <w:szCs w:val="32"/>
        </w:rPr>
        <w:t>相关</w:t>
      </w:r>
      <w:r>
        <w:rPr>
          <w:rFonts w:ascii="仿宋_GB2312" w:hAnsi="仿宋" w:eastAsia="仿宋_GB2312"/>
          <w:color w:val="auto"/>
          <w:sz w:val="32"/>
          <w:szCs w:val="32"/>
        </w:rPr>
        <w:t>法律事务</w:t>
      </w:r>
      <w:r>
        <w:rPr>
          <w:rFonts w:hint="eastAsia" w:ascii="仿宋_GB2312" w:hAnsi="仿宋" w:eastAsia="仿宋_GB2312"/>
          <w:color w:val="auto"/>
          <w:sz w:val="32"/>
          <w:szCs w:val="32"/>
        </w:rPr>
        <w:t>。</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新</w:t>
      </w:r>
      <w:r>
        <w:rPr>
          <w:rFonts w:ascii="仿宋_GB2312" w:hAnsi="仿宋" w:eastAsia="仿宋_GB2312"/>
          <w:b/>
          <w:color w:val="auto"/>
          <w:sz w:val="32"/>
          <w:szCs w:val="32"/>
        </w:rPr>
        <w:t>区发展</w:t>
      </w:r>
      <w:r>
        <w:rPr>
          <w:rFonts w:hint="eastAsia" w:ascii="仿宋_GB2312" w:hAnsi="仿宋" w:eastAsia="仿宋_GB2312"/>
          <w:b/>
          <w:color w:val="auto"/>
          <w:sz w:val="32"/>
          <w:szCs w:val="32"/>
        </w:rPr>
        <w:t>和</w:t>
      </w:r>
      <w:r>
        <w:rPr>
          <w:rFonts w:hint="eastAsia" w:ascii="仿宋_GB2312" w:hAnsi="仿宋" w:eastAsia="仿宋_GB2312"/>
          <w:b/>
          <w:color w:val="auto"/>
          <w:sz w:val="32"/>
          <w:szCs w:val="32"/>
          <w:lang w:val="en-US" w:eastAsia="zh-CN"/>
        </w:rPr>
        <w:t>财政局</w:t>
      </w:r>
      <w:r>
        <w:rPr>
          <w:rFonts w:hint="eastAsia" w:ascii="仿宋_GB2312" w:hAnsi="仿宋" w:eastAsia="仿宋_GB2312"/>
          <w:b/>
          <w:color w:val="auto"/>
          <w:sz w:val="32"/>
          <w:szCs w:val="32"/>
          <w:lang w:eastAsia="zh-CN"/>
        </w:rPr>
        <w:t>】</w:t>
      </w:r>
    </w:p>
    <w:p>
      <w:pPr>
        <w:pageBreakBefore w:val="0"/>
        <w:widowControl w:val="0"/>
        <w:tabs>
          <w:tab w:val="left" w:pos="1130"/>
          <w:tab w:val="left" w:pos="1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新区发展和财政局</w:t>
      </w:r>
      <w:r>
        <w:rPr>
          <w:rFonts w:hint="eastAsia" w:ascii="仿宋_GB2312" w:hAnsi="仿宋" w:eastAsia="仿宋_GB2312"/>
          <w:color w:val="auto"/>
          <w:sz w:val="32"/>
          <w:szCs w:val="32"/>
        </w:rPr>
        <w:t>主要职责如下：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（一）对于社会投资类的项目，依申请开展棚户</w:t>
      </w:r>
      <w:r>
        <w:rPr>
          <w:rFonts w:hint="eastAsia" w:ascii="仿宋_GB2312" w:hAnsi="仿宋" w:eastAsia="仿宋_GB2312"/>
          <w:color w:val="auto"/>
          <w:sz w:val="32"/>
          <w:szCs w:val="32"/>
          <w:lang w:val="en-US" w:eastAsia="zh-CN"/>
        </w:rPr>
        <w:t>区</w:t>
      </w:r>
      <w:r>
        <w:rPr>
          <w:rFonts w:hint="eastAsia" w:ascii="仿宋_GB2312" w:hAnsi="仿宋" w:eastAsia="仿宋_GB2312"/>
          <w:color w:val="auto"/>
          <w:sz w:val="32"/>
          <w:szCs w:val="32"/>
        </w:rPr>
        <w:t>改造项目备案或核准；依申请将列入棚户区改造年度计划的项目，纳入国民经济和社会发展规划及年度实施计划；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color w:val="auto"/>
          <w:sz w:val="32"/>
          <w:szCs w:val="32"/>
          <w:lang w:eastAsia="zh-CN"/>
        </w:rPr>
      </w:pPr>
      <w:r>
        <w:rPr>
          <w:rFonts w:hint="eastAsia" w:ascii="仿宋_GB2312" w:hAnsi="仿宋" w:eastAsia="仿宋_GB2312"/>
          <w:color w:val="auto"/>
          <w:sz w:val="32"/>
          <w:szCs w:val="32"/>
        </w:rPr>
        <w:t>（二）对于政府投资类的项目，依申请将棚户区改造项目纳入</w:t>
      </w:r>
      <w:r>
        <w:rPr>
          <w:rFonts w:hint="eastAsia" w:ascii="仿宋_GB2312" w:hAnsi="仿宋" w:eastAsia="仿宋_GB2312"/>
          <w:color w:val="auto"/>
          <w:sz w:val="32"/>
          <w:szCs w:val="32"/>
          <w:lang w:eastAsia="zh-CN"/>
        </w:rPr>
        <w:t>新区</w:t>
      </w:r>
      <w:r>
        <w:rPr>
          <w:rFonts w:hint="eastAsia" w:ascii="仿宋_GB2312" w:hAnsi="仿宋" w:eastAsia="仿宋_GB2312"/>
          <w:color w:val="auto"/>
          <w:sz w:val="32"/>
          <w:szCs w:val="32"/>
          <w:lang w:val="en-US" w:eastAsia="zh-CN"/>
        </w:rPr>
        <w:t>政府</w:t>
      </w:r>
      <w:r>
        <w:rPr>
          <w:rFonts w:hint="eastAsia" w:ascii="仿宋_GB2312" w:hAnsi="仿宋" w:eastAsia="仿宋_GB2312"/>
          <w:color w:val="auto"/>
          <w:sz w:val="32"/>
          <w:szCs w:val="32"/>
        </w:rPr>
        <w:t>年度投资计划；依申请开展棚户</w:t>
      </w:r>
      <w:r>
        <w:rPr>
          <w:rFonts w:hint="eastAsia" w:ascii="仿宋_GB2312" w:hAnsi="仿宋" w:eastAsia="仿宋_GB2312"/>
          <w:color w:val="auto"/>
          <w:sz w:val="32"/>
          <w:szCs w:val="32"/>
          <w:lang w:val="en-US" w:eastAsia="zh-CN"/>
        </w:rPr>
        <w:t>区</w:t>
      </w:r>
      <w:r>
        <w:rPr>
          <w:rFonts w:hint="eastAsia" w:ascii="仿宋_GB2312" w:hAnsi="仿宋" w:eastAsia="仿宋_GB2312"/>
          <w:color w:val="auto"/>
          <w:sz w:val="32"/>
          <w:szCs w:val="32"/>
        </w:rPr>
        <w:t>改造项目立项、可研、概算审核工作并批复；依申请将列入棚户区改造年度计划的项目，纳入国民经济和社会发展规划及年度实施计划</w:t>
      </w:r>
      <w:r>
        <w:rPr>
          <w:rFonts w:hint="eastAsia" w:ascii="仿宋_GB2312" w:hAnsi="仿宋" w:eastAsia="仿宋_GB2312"/>
          <w:color w:val="auto"/>
          <w:sz w:val="32"/>
          <w:szCs w:val="32"/>
          <w:lang w:eastAsia="zh-CN"/>
        </w:rPr>
        <w:t>；</w:t>
      </w:r>
    </w:p>
    <w:p>
      <w:pPr>
        <w:pageBreakBefore w:val="0"/>
        <w:widowControl w:val="0"/>
        <w:tabs>
          <w:tab w:val="left" w:pos="1130"/>
          <w:tab w:val="left" w:pos="18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负责保障</w:t>
      </w:r>
      <w:r>
        <w:rPr>
          <w:rFonts w:hint="eastAsia" w:ascii="仿宋_GB2312" w:hAnsi="仿宋" w:eastAsia="仿宋_GB2312"/>
          <w:color w:val="auto"/>
          <w:sz w:val="32"/>
          <w:szCs w:val="32"/>
          <w:lang w:val="en-US" w:eastAsia="zh-CN"/>
        </w:rPr>
        <w:t>新</w:t>
      </w:r>
      <w:r>
        <w:rPr>
          <w:rFonts w:hint="eastAsia" w:ascii="仿宋_GB2312" w:hAnsi="仿宋" w:eastAsia="仿宋_GB2312"/>
          <w:color w:val="auto"/>
          <w:sz w:val="32"/>
          <w:szCs w:val="32"/>
        </w:rPr>
        <w:t>区</w:t>
      </w:r>
      <w:r>
        <w:rPr>
          <w:rFonts w:hint="eastAsia" w:ascii="仿宋_GB2312" w:hAnsi="仿宋" w:eastAsia="仿宋_GB2312"/>
          <w:color w:val="auto"/>
          <w:sz w:val="32"/>
          <w:szCs w:val="32"/>
          <w:lang w:val="en-US" w:eastAsia="zh-CN"/>
        </w:rPr>
        <w:t>各</w:t>
      </w:r>
      <w:r>
        <w:rPr>
          <w:rFonts w:hint="eastAsia" w:ascii="仿宋_GB2312" w:hAnsi="仿宋" w:eastAsia="仿宋_GB2312"/>
          <w:color w:val="auto"/>
          <w:sz w:val="32"/>
          <w:szCs w:val="32"/>
        </w:rPr>
        <w:t>职能部门和</w:t>
      </w:r>
      <w:r>
        <w:rPr>
          <w:rFonts w:hint="eastAsia" w:ascii="仿宋_GB2312" w:hAnsi="仿宋" w:eastAsia="仿宋_GB2312"/>
          <w:color w:val="auto"/>
          <w:sz w:val="32"/>
          <w:szCs w:val="32"/>
          <w:lang w:val="en-US" w:eastAsia="zh-CN"/>
        </w:rPr>
        <w:t>各</w:t>
      </w:r>
      <w:r>
        <w:rPr>
          <w:rFonts w:hint="eastAsia" w:ascii="仿宋_GB2312" w:hAnsi="仿宋" w:eastAsia="仿宋_GB2312"/>
          <w:color w:val="auto"/>
          <w:sz w:val="32"/>
          <w:szCs w:val="32"/>
        </w:rPr>
        <w:t>办事处开展棚户区改造工作相关经费。</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新区生态资源环境综合执法局</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负责对棚户区改造项目涉及</w:t>
      </w:r>
      <w:r>
        <w:rPr>
          <w:rFonts w:ascii="仿宋_GB2312" w:hAnsi="仿宋" w:eastAsia="仿宋_GB2312"/>
          <w:color w:val="auto"/>
          <w:sz w:val="32"/>
          <w:szCs w:val="32"/>
        </w:rPr>
        <w:t>的</w:t>
      </w:r>
      <w:r>
        <w:rPr>
          <w:rFonts w:hint="eastAsia" w:ascii="仿宋_GB2312" w:hAnsi="仿宋" w:eastAsia="仿宋_GB2312"/>
          <w:color w:val="auto"/>
          <w:sz w:val="32"/>
          <w:szCs w:val="32"/>
        </w:rPr>
        <w:t>违法建筑，依法实施行政处罚</w:t>
      </w:r>
      <w:r>
        <w:rPr>
          <w:rFonts w:hint="eastAsia" w:ascii="仿宋_GB2312" w:hAnsi="仿宋" w:eastAsia="仿宋_GB2312"/>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二</w:t>
      </w:r>
      <w:r>
        <w:rPr>
          <w:rFonts w:hint="eastAsia" w:ascii="仿宋_GB2312" w:hAnsi="仿宋" w:eastAsia="仿宋_GB2312"/>
          <w:color w:val="auto"/>
          <w:sz w:val="32"/>
          <w:szCs w:val="32"/>
          <w:lang w:eastAsia="zh-CN"/>
        </w:rPr>
        <w:t>）负责棚户区改造项目范围内涉及历史遗留问题的用地处理。</w:t>
      </w:r>
    </w:p>
    <w:p>
      <w:pPr>
        <w:pageBreakBefore w:val="0"/>
        <w:widowControl w:val="0"/>
        <w:numPr>
          <w:ilvl w:val="0"/>
          <w:numId w:val="3"/>
        </w:numPr>
        <w:tabs>
          <w:tab w:val="left" w:pos="1130"/>
          <w:tab w:val="left" w:pos="1413"/>
          <w:tab w:val="left" w:pos="1800"/>
          <w:tab w:val="left" w:pos="1843"/>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lang w:val="en-US" w:eastAsia="zh-CN"/>
        </w:rPr>
      </w:pPr>
      <w:r>
        <w:rPr>
          <w:rFonts w:hint="eastAsia" w:ascii="仿宋_GB2312" w:hAnsi="仿宋" w:eastAsia="仿宋_GB2312"/>
          <w:b/>
          <w:color w:val="auto"/>
          <w:sz w:val="32"/>
          <w:szCs w:val="32"/>
          <w:lang w:val="en-US" w:eastAsia="zh-CN"/>
        </w:rPr>
        <w:t>【市规划国土委大鹏管理局】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市规划国土委</w:t>
      </w:r>
      <w:r>
        <w:rPr>
          <w:rFonts w:hint="eastAsia" w:ascii="仿宋_GB2312" w:hAnsi="仿宋" w:eastAsia="仿宋_GB2312"/>
          <w:color w:val="auto"/>
          <w:sz w:val="32"/>
          <w:szCs w:val="32"/>
          <w:lang w:val="en-US" w:eastAsia="zh-CN"/>
        </w:rPr>
        <w:t>大鹏</w:t>
      </w:r>
      <w:r>
        <w:rPr>
          <w:rFonts w:hint="eastAsia" w:ascii="仿宋_GB2312" w:hAnsi="仿宋" w:eastAsia="仿宋_GB2312"/>
          <w:color w:val="auto"/>
          <w:sz w:val="32"/>
          <w:szCs w:val="32"/>
        </w:rPr>
        <w:t>管理局主要职责如下：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（一）将列入棚户区改造年度计划的</w:t>
      </w:r>
      <w:r>
        <w:rPr>
          <w:rFonts w:ascii="仿宋_GB2312" w:hAnsi="仿宋" w:eastAsia="仿宋_GB2312"/>
          <w:color w:val="auto"/>
          <w:sz w:val="32"/>
          <w:szCs w:val="32"/>
        </w:rPr>
        <w:t>项目</w:t>
      </w:r>
      <w:r>
        <w:rPr>
          <w:rFonts w:hint="eastAsia" w:ascii="仿宋_GB2312" w:hAnsi="仿宋" w:eastAsia="仿宋_GB2312"/>
          <w:color w:val="auto"/>
          <w:sz w:val="32"/>
          <w:szCs w:val="32"/>
        </w:rPr>
        <w:t>申报纳入年度城市建设与土地利用实施计划；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lang w:val="zh-TW"/>
        </w:rPr>
      </w:pPr>
      <w:r>
        <w:rPr>
          <w:rFonts w:hint="eastAsia" w:ascii="仿宋_GB2312" w:hAnsi="仿宋" w:eastAsia="仿宋_GB2312"/>
          <w:color w:val="auto"/>
          <w:sz w:val="32"/>
          <w:szCs w:val="32"/>
        </w:rPr>
        <w:t>（二）对棚户区改造</w:t>
      </w:r>
      <w:r>
        <w:rPr>
          <w:rFonts w:hint="eastAsia" w:ascii="仿宋_GB2312" w:hAnsi="仿宋" w:eastAsia="仿宋_GB2312" w:cs="仿宋"/>
          <w:color w:val="auto"/>
          <w:sz w:val="32"/>
          <w:szCs w:val="32"/>
          <w:lang w:val="zh-TW"/>
        </w:rPr>
        <w:t>项目专项规划需将法定图则规划的工业仓储及商业等用地主导功能调整为保障性住房的，依法按简易程序办理法定图则调整；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（三）将审批通过的项目专项规划依程序纳入规划国土“一张图”综合管理信息系统；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（四）落实</w:t>
      </w:r>
      <w:r>
        <w:rPr>
          <w:rFonts w:ascii="仿宋_GB2312" w:hAnsi="仿宋" w:eastAsia="仿宋_GB2312"/>
          <w:color w:val="auto"/>
          <w:sz w:val="32"/>
          <w:szCs w:val="32"/>
        </w:rPr>
        <w:t>法律</w:t>
      </w:r>
      <w:r>
        <w:rPr>
          <w:rFonts w:hint="eastAsia" w:ascii="仿宋_GB2312" w:hAnsi="仿宋" w:eastAsia="仿宋_GB2312"/>
          <w:color w:val="auto"/>
          <w:sz w:val="32"/>
          <w:szCs w:val="32"/>
        </w:rPr>
        <w:t>、</w:t>
      </w:r>
      <w:r>
        <w:rPr>
          <w:rFonts w:ascii="仿宋_GB2312" w:hAnsi="仿宋" w:eastAsia="仿宋_GB2312"/>
          <w:color w:val="auto"/>
          <w:sz w:val="32"/>
          <w:szCs w:val="32"/>
        </w:rPr>
        <w:t>法规</w:t>
      </w:r>
      <w:r>
        <w:rPr>
          <w:rFonts w:hint="eastAsia" w:ascii="仿宋_GB2312" w:hAnsi="仿宋" w:eastAsia="仿宋_GB2312"/>
          <w:color w:val="auto"/>
          <w:sz w:val="32"/>
          <w:szCs w:val="32"/>
        </w:rPr>
        <w:t>、</w:t>
      </w:r>
      <w:r>
        <w:rPr>
          <w:rFonts w:ascii="仿宋_GB2312" w:hAnsi="仿宋" w:eastAsia="仿宋_GB2312"/>
          <w:color w:val="auto"/>
          <w:sz w:val="32"/>
          <w:szCs w:val="32"/>
        </w:rPr>
        <w:t>规章</w:t>
      </w:r>
      <w:r>
        <w:rPr>
          <w:rFonts w:hint="eastAsia" w:ascii="仿宋_GB2312" w:hAnsi="仿宋" w:eastAsia="仿宋_GB2312"/>
          <w:color w:val="auto"/>
          <w:sz w:val="32"/>
          <w:szCs w:val="32"/>
        </w:rPr>
        <w:t>、规范性文件规定以及</w:t>
      </w:r>
      <w:r>
        <w:rPr>
          <w:rFonts w:hint="eastAsia" w:ascii="仿宋_GB2312" w:hAnsi="仿宋" w:eastAsia="仿宋_GB2312"/>
          <w:color w:val="auto"/>
          <w:sz w:val="32"/>
          <w:szCs w:val="32"/>
          <w:lang w:val="en-US" w:eastAsia="zh-CN"/>
        </w:rPr>
        <w:t>新区棚改领导小组</w:t>
      </w:r>
      <w:r>
        <w:rPr>
          <w:rFonts w:hint="eastAsia" w:ascii="仿宋_GB2312" w:hAnsi="仿宋" w:eastAsia="仿宋_GB2312"/>
          <w:color w:val="auto"/>
          <w:sz w:val="32"/>
          <w:szCs w:val="32"/>
        </w:rPr>
        <w:t>交办的相关工作。</w:t>
      </w:r>
    </w:p>
    <w:p>
      <w:pPr>
        <w:pageBreakBefore w:val="0"/>
        <w:widowControl w:val="0"/>
        <w:numPr>
          <w:ilvl w:val="0"/>
          <w:numId w:val="3"/>
        </w:numPr>
        <w:tabs>
          <w:tab w:val="left" w:pos="1130"/>
          <w:tab w:val="left" w:pos="1413"/>
          <w:tab w:val="left" w:pos="1800"/>
          <w:tab w:val="left" w:pos="1843"/>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各</w:t>
      </w:r>
      <w:r>
        <w:rPr>
          <w:rFonts w:ascii="仿宋_GB2312" w:hAnsi="仿宋" w:eastAsia="仿宋_GB2312"/>
          <w:b/>
          <w:color w:val="auto"/>
          <w:sz w:val="32"/>
          <w:szCs w:val="32"/>
        </w:rPr>
        <w:t>办事处</w:t>
      </w:r>
      <w:r>
        <w:rPr>
          <w:rFonts w:hint="eastAsia" w:ascii="仿宋_GB2312" w:hAnsi="仿宋" w:eastAsia="仿宋_GB2312"/>
          <w:b/>
          <w:color w:val="auto"/>
          <w:sz w:val="32"/>
          <w:szCs w:val="32"/>
          <w:lang w:eastAsia="zh-CN"/>
        </w:rPr>
        <w:t>】</w:t>
      </w:r>
    </w:p>
    <w:p>
      <w:pPr>
        <w:pageBreakBefore w:val="0"/>
        <w:widowControl w:val="0"/>
        <w:tabs>
          <w:tab w:val="left" w:pos="1130"/>
          <w:tab w:val="left" w:pos="1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各</w:t>
      </w:r>
      <w:r>
        <w:rPr>
          <w:rFonts w:hint="eastAsia" w:ascii="仿宋_GB2312" w:hAnsi="仿宋" w:eastAsia="仿宋_GB2312"/>
          <w:color w:val="auto"/>
          <w:sz w:val="32"/>
          <w:szCs w:val="32"/>
        </w:rPr>
        <w:t>办事处主要职责如下：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（一）宣传、贯彻棚户区改造政策；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（二）调查辖区</w:t>
      </w:r>
      <w:r>
        <w:rPr>
          <w:rFonts w:hint="eastAsia" w:ascii="仿宋_GB2312" w:hAnsi="仿宋" w:eastAsia="仿宋_GB2312"/>
          <w:color w:val="auto"/>
          <w:sz w:val="32"/>
          <w:szCs w:val="32"/>
          <w:lang w:val="en-US" w:eastAsia="zh-CN"/>
        </w:rPr>
        <w:t>老</w:t>
      </w:r>
      <w:r>
        <w:rPr>
          <w:rFonts w:hint="eastAsia" w:ascii="仿宋_GB2312" w:hAnsi="仿宋" w:eastAsia="仿宋_GB2312"/>
          <w:color w:val="auto"/>
          <w:sz w:val="32"/>
          <w:szCs w:val="32"/>
        </w:rPr>
        <w:t>旧住宅区综合情况，筛选、申报棚户区改造项目；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val="en-US" w:eastAsia="zh-CN"/>
        </w:rPr>
        <w:t>组织</w:t>
      </w:r>
      <w:r>
        <w:rPr>
          <w:rFonts w:hint="eastAsia" w:ascii="仿宋_GB2312" w:hAnsi="仿宋" w:eastAsia="仿宋_GB2312"/>
          <w:color w:val="auto"/>
          <w:sz w:val="32"/>
          <w:szCs w:val="32"/>
        </w:rPr>
        <w:t>专业机构对</w:t>
      </w:r>
      <w:r>
        <w:rPr>
          <w:rFonts w:hint="eastAsia" w:ascii="仿宋_GB2312" w:hAnsi="仿宋" w:eastAsia="仿宋_GB2312"/>
          <w:color w:val="auto"/>
          <w:sz w:val="32"/>
          <w:szCs w:val="32"/>
          <w:lang w:val="en-US" w:eastAsia="zh-CN"/>
        </w:rPr>
        <w:t>老</w:t>
      </w:r>
      <w:r>
        <w:rPr>
          <w:rFonts w:hint="eastAsia" w:ascii="仿宋_GB2312" w:hAnsi="仿宋" w:eastAsia="仿宋_GB2312"/>
          <w:color w:val="auto"/>
          <w:sz w:val="32"/>
          <w:szCs w:val="32"/>
        </w:rPr>
        <w:t>旧住宅区住房质量、消防、使用功能或配套设施开展评估；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（四）开展改造意愿征集工作；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五</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申请将项目纳入棚户区改造年度计划；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六</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协助项目实施主体收集棚户区改造项目土地和建筑物信息；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（七）协助项目实施主体编制棚户区改造项目搬迁安置补偿方案；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（八）开展棚户区改造</w:t>
      </w:r>
      <w:r>
        <w:rPr>
          <w:rFonts w:ascii="仿宋_GB2312" w:hAnsi="仿宋" w:eastAsia="仿宋_GB2312"/>
          <w:color w:val="auto"/>
          <w:sz w:val="32"/>
          <w:szCs w:val="32"/>
        </w:rPr>
        <w:t>项目社会稳定风险评估工作；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（九）协助开展协商补偿工作，与项目实施主体、</w:t>
      </w:r>
      <w:r>
        <w:rPr>
          <w:rFonts w:hint="eastAsia" w:ascii="仿宋_GB2312" w:hAnsi="仿宋" w:eastAsia="仿宋_GB2312"/>
          <w:color w:val="auto"/>
          <w:sz w:val="32"/>
          <w:szCs w:val="32"/>
          <w:lang w:val="en-US" w:eastAsia="zh-CN"/>
        </w:rPr>
        <w:t>权利主体</w:t>
      </w:r>
      <w:r>
        <w:rPr>
          <w:rFonts w:hint="eastAsia" w:ascii="仿宋_GB2312" w:hAnsi="仿宋" w:eastAsia="仿宋_GB2312"/>
          <w:color w:val="auto"/>
          <w:sz w:val="32"/>
          <w:szCs w:val="32"/>
        </w:rPr>
        <w:t>签订三方搬迁安置补偿协议</w:t>
      </w:r>
      <w:r>
        <w:rPr>
          <w:rFonts w:hint="eastAsia" w:ascii="仿宋_GB2312" w:hAnsi="仿宋" w:eastAsia="仿宋_GB2312"/>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（十</w:t>
      </w:r>
      <w:r>
        <w:rPr>
          <w:rFonts w:hint="eastAsia" w:ascii="仿宋_GB2312" w:hAnsi="仿宋" w:eastAsia="仿宋_GB2312"/>
          <w:color w:val="auto"/>
          <w:sz w:val="32"/>
          <w:szCs w:val="32"/>
        </w:rPr>
        <w:t>）落实</w:t>
      </w:r>
      <w:r>
        <w:rPr>
          <w:rFonts w:ascii="仿宋_GB2312" w:hAnsi="仿宋" w:eastAsia="仿宋_GB2312"/>
          <w:color w:val="auto"/>
          <w:sz w:val="32"/>
          <w:szCs w:val="32"/>
        </w:rPr>
        <w:t>法律</w:t>
      </w:r>
      <w:r>
        <w:rPr>
          <w:rFonts w:hint="eastAsia" w:ascii="仿宋_GB2312" w:hAnsi="仿宋" w:eastAsia="仿宋_GB2312"/>
          <w:color w:val="auto"/>
          <w:sz w:val="32"/>
          <w:szCs w:val="32"/>
        </w:rPr>
        <w:t>、</w:t>
      </w:r>
      <w:r>
        <w:rPr>
          <w:rFonts w:ascii="仿宋_GB2312" w:hAnsi="仿宋" w:eastAsia="仿宋_GB2312"/>
          <w:color w:val="auto"/>
          <w:sz w:val="32"/>
          <w:szCs w:val="32"/>
        </w:rPr>
        <w:t>法规</w:t>
      </w:r>
      <w:r>
        <w:rPr>
          <w:rFonts w:hint="eastAsia" w:ascii="仿宋_GB2312" w:hAnsi="仿宋" w:eastAsia="仿宋_GB2312"/>
          <w:color w:val="auto"/>
          <w:sz w:val="32"/>
          <w:szCs w:val="32"/>
        </w:rPr>
        <w:t>、</w:t>
      </w:r>
      <w:r>
        <w:rPr>
          <w:rFonts w:ascii="仿宋_GB2312" w:hAnsi="仿宋" w:eastAsia="仿宋_GB2312"/>
          <w:color w:val="auto"/>
          <w:sz w:val="32"/>
          <w:szCs w:val="32"/>
        </w:rPr>
        <w:t>规章</w:t>
      </w:r>
      <w:r>
        <w:rPr>
          <w:rFonts w:hint="eastAsia" w:ascii="仿宋_GB2312" w:hAnsi="仿宋" w:eastAsia="仿宋_GB2312"/>
          <w:color w:val="auto"/>
          <w:sz w:val="32"/>
          <w:szCs w:val="32"/>
        </w:rPr>
        <w:t>、规范性文件规定以及</w:t>
      </w:r>
      <w:r>
        <w:rPr>
          <w:rFonts w:hint="eastAsia" w:ascii="仿宋_GB2312" w:hAnsi="仿宋" w:eastAsia="仿宋_GB2312"/>
          <w:color w:val="auto"/>
          <w:sz w:val="32"/>
          <w:szCs w:val="32"/>
          <w:lang w:val="en-US" w:eastAsia="zh-CN"/>
        </w:rPr>
        <w:t>新区棚改领导小组</w:t>
      </w:r>
      <w:r>
        <w:rPr>
          <w:rFonts w:hint="eastAsia" w:ascii="仿宋_GB2312" w:hAnsi="仿宋" w:eastAsia="仿宋_GB2312"/>
          <w:color w:val="auto"/>
          <w:sz w:val="32"/>
          <w:szCs w:val="32"/>
        </w:rPr>
        <w:t>交办的相关工作。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各</w:t>
      </w:r>
      <w:r>
        <w:rPr>
          <w:rFonts w:hint="eastAsia" w:ascii="仿宋_GB2312" w:hAnsi="仿宋" w:eastAsia="仿宋_GB2312"/>
          <w:color w:val="auto"/>
          <w:sz w:val="32"/>
          <w:szCs w:val="32"/>
        </w:rPr>
        <w:t>办事处应当</w:t>
      </w:r>
      <w:r>
        <w:rPr>
          <w:rFonts w:hint="eastAsia" w:ascii="仿宋_GB2312" w:hAnsi="仿宋" w:eastAsia="仿宋_GB2312"/>
          <w:color w:val="auto"/>
          <w:sz w:val="32"/>
          <w:szCs w:val="32"/>
          <w:lang w:val="en-US" w:eastAsia="zh-CN"/>
        </w:rPr>
        <w:t>对应</w:t>
      </w:r>
      <w:r>
        <w:rPr>
          <w:rFonts w:hint="eastAsia" w:ascii="仿宋_GB2312" w:hAnsi="仿宋" w:eastAsia="仿宋_GB2312"/>
          <w:color w:val="auto"/>
          <w:sz w:val="32"/>
          <w:szCs w:val="32"/>
        </w:rPr>
        <w:t>成立棚户区改造工作</w:t>
      </w:r>
      <w:r>
        <w:rPr>
          <w:rFonts w:hint="eastAsia" w:ascii="仿宋_GB2312" w:hAnsi="仿宋" w:eastAsia="仿宋_GB2312"/>
          <w:color w:val="auto"/>
          <w:sz w:val="32"/>
          <w:szCs w:val="32"/>
          <w:lang w:val="en-US" w:eastAsia="zh-CN"/>
        </w:rPr>
        <w:t>领导小组</w:t>
      </w:r>
      <w:r>
        <w:rPr>
          <w:rFonts w:hint="eastAsia" w:ascii="仿宋_GB2312" w:hAnsi="仿宋" w:eastAsia="仿宋_GB2312"/>
          <w:color w:val="auto"/>
          <w:sz w:val="32"/>
          <w:szCs w:val="32"/>
        </w:rPr>
        <w:t>，组织完成上述职责范围内事务</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根据工作需要，可委托专业</w:t>
      </w:r>
      <w:r>
        <w:rPr>
          <w:rFonts w:ascii="仿宋_GB2312" w:hAnsi="仿宋" w:eastAsia="仿宋_GB2312"/>
          <w:color w:val="auto"/>
          <w:sz w:val="32"/>
          <w:szCs w:val="32"/>
        </w:rPr>
        <w:t>服务机构提供</w:t>
      </w:r>
      <w:r>
        <w:rPr>
          <w:rFonts w:hint="eastAsia" w:ascii="仿宋_GB2312" w:hAnsi="仿宋" w:eastAsia="仿宋_GB2312"/>
          <w:color w:val="auto"/>
          <w:sz w:val="32"/>
          <w:szCs w:val="32"/>
        </w:rPr>
        <w:t>协助。</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项目实施主体</w:t>
      </w:r>
      <w:r>
        <w:rPr>
          <w:rFonts w:hint="eastAsia" w:ascii="仿宋_GB2312" w:hAnsi="仿宋" w:eastAsia="仿宋_GB2312"/>
          <w:b/>
          <w:color w:val="auto"/>
          <w:sz w:val="32"/>
          <w:szCs w:val="32"/>
          <w:lang w:eastAsia="zh-CN"/>
        </w:rPr>
        <w:t>】</w:t>
      </w:r>
    </w:p>
    <w:p>
      <w:pPr>
        <w:pageBreakBefore w:val="0"/>
        <w:widowControl w:val="0"/>
        <w:tabs>
          <w:tab w:val="left" w:pos="1130"/>
          <w:tab w:val="left" w:pos="1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项目实施主体主要职责如下：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（一）申请办理棚户区改造项目立项、选址等事项；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（二）配合开展相关计划申报工作；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（三）编制棚户区改造项目概念规划和项目专项规划；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（四）收集棚户区改造项目土地和建筑物信息；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（五）编制棚户区改造项目搬迁安置补偿方案；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（六）根据项目需要，组织开展房屋测绘及价值评估工作；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（七）开展协商补偿工作，与</w:t>
      </w:r>
      <w:r>
        <w:rPr>
          <w:rFonts w:hint="eastAsia" w:ascii="仿宋_GB2312" w:hAnsi="仿宋" w:eastAsia="仿宋_GB2312"/>
          <w:color w:val="auto"/>
          <w:sz w:val="32"/>
          <w:szCs w:val="32"/>
          <w:lang w:eastAsia="zh-CN"/>
        </w:rPr>
        <w:t>各办事处</w:t>
      </w:r>
      <w:r>
        <w:rPr>
          <w:rFonts w:hint="eastAsia" w:ascii="仿宋_GB2312" w:hAnsi="仿宋" w:eastAsia="仿宋_GB2312"/>
          <w:color w:val="auto"/>
          <w:sz w:val="32"/>
          <w:szCs w:val="32"/>
        </w:rPr>
        <w:t>、被搬迁人签订三方搬迁安置补偿协议；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（八）按照搬迁安置补偿协议约定支付补偿款；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（九）开展房屋拆除、产权注销工作；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（十）编制项目建议书、可行性研究报告、工程概算等，办理规划、用地、建设等相关手续；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（十一）组织开展勘察、设计、施工建设与管理等工作；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（十二）申请办理工程竣工验收手续；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（十三）组织安置分房工作；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（十四）完成</w:t>
      </w:r>
      <w:r>
        <w:rPr>
          <w:rFonts w:ascii="仿宋_GB2312" w:hAnsi="仿宋" w:eastAsia="仿宋_GB2312"/>
          <w:color w:val="auto"/>
          <w:sz w:val="32"/>
          <w:szCs w:val="32"/>
        </w:rPr>
        <w:t>项目监管协议</w:t>
      </w:r>
      <w:r>
        <w:rPr>
          <w:rFonts w:hint="eastAsia" w:ascii="仿宋_GB2312" w:hAnsi="仿宋" w:eastAsia="仿宋_GB2312"/>
          <w:color w:val="auto"/>
          <w:sz w:val="32"/>
          <w:szCs w:val="32"/>
        </w:rPr>
        <w:t>约定的其他相关事项。</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其他相关部门</w:t>
      </w:r>
      <w:r>
        <w:rPr>
          <w:rFonts w:hint="eastAsia" w:ascii="仿宋_GB2312" w:hAnsi="仿宋" w:eastAsia="仿宋_GB2312"/>
          <w:b/>
          <w:color w:val="auto"/>
          <w:sz w:val="32"/>
          <w:szCs w:val="32"/>
          <w:lang w:eastAsia="zh-CN"/>
        </w:rPr>
        <w:t>】</w:t>
      </w:r>
    </w:p>
    <w:p>
      <w:pPr>
        <w:pageBreakBefore w:val="0"/>
        <w:widowControl w:val="0"/>
        <w:tabs>
          <w:tab w:val="left" w:pos="1130"/>
          <w:tab w:val="left" w:pos="18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新区</w:t>
      </w:r>
      <w:r>
        <w:rPr>
          <w:rFonts w:hint="eastAsia" w:ascii="仿宋_GB2312" w:hAnsi="仿宋" w:eastAsia="仿宋_GB2312"/>
          <w:color w:val="auto"/>
          <w:sz w:val="32"/>
          <w:szCs w:val="32"/>
        </w:rPr>
        <w:t>其他相关部门，依据职能分工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做好棚户区改造的</w:t>
      </w:r>
      <w:r>
        <w:rPr>
          <w:rFonts w:hint="eastAsia" w:ascii="仿宋_GB2312" w:hAnsi="仿宋" w:eastAsia="仿宋_GB2312"/>
          <w:color w:val="auto"/>
          <w:sz w:val="32"/>
          <w:szCs w:val="32"/>
        </w:rPr>
        <w:t>监督、管理、审批</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服务</w:t>
      </w:r>
      <w:r>
        <w:rPr>
          <w:rFonts w:hint="eastAsia" w:ascii="仿宋_GB2312" w:hAnsi="仿宋" w:eastAsia="仿宋_GB2312"/>
          <w:color w:val="auto"/>
          <w:sz w:val="32"/>
          <w:szCs w:val="32"/>
        </w:rPr>
        <w:t>等工作</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落实新区棚改领导小组安排的其他工作。</w:t>
      </w: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hint="eastAsia" w:ascii="仿宋_GB2312" w:hAnsi="仿宋" w:eastAsia="仿宋_GB2312"/>
          <w:color w:val="auto"/>
          <w:sz w:val="32"/>
          <w:szCs w:val="32"/>
        </w:rPr>
      </w:pPr>
      <w:bookmarkStart w:id="5" w:name="_Toc508147839"/>
      <w:r>
        <w:rPr>
          <w:rFonts w:hint="eastAsia" w:ascii="黑体" w:hAnsi="黑体" w:eastAsia="黑体" w:cs="黑体"/>
          <w:b w:val="0"/>
          <w:bCs w:val="0"/>
          <w:color w:val="auto"/>
          <w:sz w:val="32"/>
          <w:szCs w:val="32"/>
        </w:rPr>
        <w:t>第三章</w:t>
      </w:r>
      <w:bookmarkEnd w:id="4"/>
      <w:r>
        <w:rPr>
          <w:rFonts w:hint="eastAsia" w:ascii="黑体" w:hAnsi="黑体" w:eastAsia="黑体" w:cs="黑体"/>
          <w:b w:val="0"/>
          <w:bCs w:val="0"/>
          <w:color w:val="auto"/>
          <w:sz w:val="32"/>
          <w:szCs w:val="32"/>
        </w:rPr>
        <w:t xml:space="preserve"> 项目申报与审查</w:t>
      </w:r>
      <w:bookmarkEnd w:id="5"/>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项目申报条件</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各办事处申报的棚户区改造项目应符合以下条件：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（一）房屋使用年限20年以上，且符合下列条件之一的老旧住宅区：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1.存在住房质量、消防等安全隐患；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2.使用功能不齐全；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3.配套设施不完善。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（二）房屋</w:t>
      </w:r>
      <w:r>
        <w:rPr>
          <w:rFonts w:hint="eastAsia" w:ascii="仿宋_GB2312" w:hAnsi="仿宋" w:eastAsia="仿宋_GB2312"/>
          <w:color w:val="auto"/>
          <w:sz w:val="32"/>
          <w:szCs w:val="32"/>
        </w:rPr>
        <w:t>使用年限不足</w:t>
      </w:r>
      <w:r>
        <w:rPr>
          <w:rFonts w:ascii="仿宋_GB2312" w:hAnsi="仿宋" w:eastAsia="仿宋_GB2312"/>
          <w:color w:val="auto"/>
          <w:sz w:val="32"/>
          <w:szCs w:val="32"/>
        </w:rPr>
        <w:t>20年，但按照《危险房屋鉴定标准》（JGJ125-2016）鉴定危房等级为D级的住宅区</w:t>
      </w:r>
      <w:r>
        <w:rPr>
          <w:rFonts w:hint="eastAsia" w:ascii="仿宋_GB2312" w:hAnsi="仿宋" w:eastAsia="仿宋_GB2312"/>
          <w:color w:val="auto"/>
          <w:sz w:val="32"/>
          <w:szCs w:val="32"/>
        </w:rPr>
        <w:t>，</w:t>
      </w:r>
      <w:r>
        <w:rPr>
          <w:rFonts w:ascii="仿宋_GB2312" w:hAnsi="仿宋" w:eastAsia="仿宋_GB2312"/>
          <w:color w:val="auto"/>
          <w:sz w:val="32"/>
          <w:szCs w:val="32"/>
        </w:rPr>
        <w:t>经</w:t>
      </w:r>
      <w:r>
        <w:rPr>
          <w:rFonts w:hint="eastAsia" w:ascii="仿宋_GB2312" w:hAnsi="仿宋" w:eastAsia="仿宋_GB2312"/>
          <w:color w:val="auto"/>
          <w:sz w:val="32"/>
          <w:szCs w:val="32"/>
          <w:lang w:val="en-US" w:eastAsia="zh-CN"/>
        </w:rPr>
        <w:t>新区棚改领导小组</w:t>
      </w:r>
      <w:r>
        <w:rPr>
          <w:rFonts w:ascii="仿宋_GB2312" w:hAnsi="仿宋" w:eastAsia="仿宋_GB2312"/>
          <w:color w:val="auto"/>
          <w:sz w:val="32"/>
          <w:szCs w:val="32"/>
        </w:rPr>
        <w:t>批准可以纳入棚户区改造</w:t>
      </w:r>
      <w:r>
        <w:rPr>
          <w:rFonts w:hint="eastAsia" w:ascii="仿宋_GB2312" w:hAnsi="仿宋" w:eastAsia="仿宋_GB2312"/>
          <w:color w:val="auto"/>
          <w:sz w:val="32"/>
          <w:szCs w:val="32"/>
          <w:lang w:val="en-US" w:eastAsia="zh-CN"/>
        </w:rPr>
        <w:t>适用</w:t>
      </w:r>
      <w:r>
        <w:rPr>
          <w:rFonts w:ascii="仿宋_GB2312" w:hAnsi="仿宋" w:eastAsia="仿宋_GB2312"/>
          <w:color w:val="auto"/>
          <w:sz w:val="32"/>
          <w:szCs w:val="32"/>
        </w:rPr>
        <w:t>范围。</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初步改造意愿征集</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符合棚户区改造项目申报条件的项目，由</w:t>
      </w:r>
      <w:r>
        <w:rPr>
          <w:rFonts w:hint="eastAsia" w:ascii="仿宋_GB2312" w:hAnsi="仿宋" w:eastAsia="仿宋_GB2312"/>
          <w:color w:val="auto"/>
          <w:sz w:val="32"/>
          <w:szCs w:val="32"/>
          <w:lang w:eastAsia="zh-CN"/>
        </w:rPr>
        <w:t>各办事处</w:t>
      </w:r>
      <w:r>
        <w:rPr>
          <w:rFonts w:hint="eastAsia" w:ascii="仿宋_GB2312" w:hAnsi="仿宋" w:eastAsia="仿宋_GB2312"/>
          <w:color w:val="auto"/>
          <w:sz w:val="32"/>
          <w:szCs w:val="32"/>
          <w:lang w:val="en-US" w:eastAsia="zh-CN"/>
        </w:rPr>
        <w:t>开展初步改造意愿征集工作</w:t>
      </w:r>
      <w:r>
        <w:rPr>
          <w:rFonts w:hint="eastAsia" w:ascii="仿宋_GB2312" w:hAnsi="仿宋" w:eastAsia="仿宋_GB2312"/>
          <w:color w:val="auto"/>
          <w:sz w:val="32"/>
          <w:szCs w:val="32"/>
        </w:rPr>
        <w:t>，有改造意愿的权利主体人数未达到权利主体总人数9</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val="en-US" w:eastAsia="zh-CN"/>
        </w:rPr>
        <w:t>意愿征集结束，项目自行终止</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本实施细则计算权利主体人数时，房屋共同共有或者按份共有的全体共有人按一个权利主体计算。</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项目申报</w:t>
      </w:r>
      <w:r>
        <w:rPr>
          <w:rFonts w:hint="eastAsia" w:ascii="仿宋_GB2312" w:hAnsi="仿宋" w:eastAsia="仿宋_GB2312"/>
          <w:b/>
          <w:color w:val="auto"/>
          <w:sz w:val="32"/>
          <w:szCs w:val="32"/>
          <w:lang w:val="en-US" w:eastAsia="zh-CN"/>
        </w:rPr>
        <w:t>资料</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办事处申报棚户区改造项目，应提交以下资料：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（一）棚户区改造项目申报表；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（二）棚户区改造项目综合情况调查报告；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（三）项目的地质灾害危险性评估报告、危房鉴定报告、消防安全评估报告、基础设施和公共服务设施评估报告中的一项或多项，相关评估报告由办事处委托具有相应资质的专业机构出具。</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项目筛选与申报</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各办事处</w:t>
      </w:r>
      <w:r>
        <w:rPr>
          <w:rFonts w:hint="eastAsia" w:ascii="仿宋_GB2312" w:hAnsi="仿宋" w:eastAsia="仿宋_GB2312"/>
          <w:color w:val="auto"/>
          <w:sz w:val="32"/>
          <w:szCs w:val="32"/>
        </w:rPr>
        <w:t>自行组织或委托专业机构开展摸底调查，掌握辖区</w:t>
      </w:r>
      <w:r>
        <w:rPr>
          <w:rFonts w:hint="eastAsia" w:ascii="仿宋_GB2312" w:hAnsi="仿宋" w:eastAsia="仿宋_GB2312"/>
          <w:color w:val="auto"/>
          <w:sz w:val="32"/>
          <w:szCs w:val="32"/>
          <w:lang w:val="en-US" w:eastAsia="zh-CN"/>
        </w:rPr>
        <w:t>老</w:t>
      </w:r>
      <w:r>
        <w:rPr>
          <w:rFonts w:hint="eastAsia" w:ascii="仿宋_GB2312" w:hAnsi="仿宋" w:eastAsia="仿宋_GB2312"/>
          <w:color w:val="auto"/>
          <w:sz w:val="32"/>
          <w:szCs w:val="32"/>
        </w:rPr>
        <w:t>旧住宅区土地与建筑物信息、住房产权、房屋质量、周边公共配套设施等</w:t>
      </w:r>
      <w:r>
        <w:rPr>
          <w:rFonts w:hint="eastAsia" w:ascii="仿宋_GB2312" w:hAnsi="仿宋" w:eastAsia="仿宋_GB2312"/>
          <w:color w:val="auto"/>
          <w:sz w:val="32"/>
          <w:szCs w:val="32"/>
          <w:lang w:val="en-US" w:eastAsia="zh-CN"/>
        </w:rPr>
        <w:t>综合</w:t>
      </w:r>
      <w:r>
        <w:rPr>
          <w:rFonts w:hint="eastAsia" w:ascii="仿宋_GB2312" w:hAnsi="仿宋" w:eastAsia="仿宋_GB2312"/>
          <w:color w:val="auto"/>
          <w:sz w:val="32"/>
          <w:szCs w:val="32"/>
        </w:rPr>
        <w:t>情况，</w:t>
      </w:r>
      <w:r>
        <w:rPr>
          <w:rFonts w:hint="eastAsia" w:ascii="仿宋_GB2312" w:hAnsi="仿宋" w:eastAsia="仿宋_GB2312"/>
          <w:color w:val="auto"/>
          <w:sz w:val="32"/>
          <w:szCs w:val="32"/>
          <w:lang w:val="en-US" w:eastAsia="zh-CN"/>
        </w:rPr>
        <w:t>开展初步</w:t>
      </w:r>
      <w:r>
        <w:rPr>
          <w:rFonts w:hint="eastAsia" w:ascii="仿宋_GB2312" w:hAnsi="仿宋" w:eastAsia="仿宋_GB2312"/>
          <w:color w:val="auto"/>
          <w:sz w:val="32"/>
          <w:szCs w:val="32"/>
        </w:rPr>
        <w:t>改造意愿</w:t>
      </w:r>
      <w:r>
        <w:rPr>
          <w:rFonts w:hint="eastAsia" w:ascii="仿宋_GB2312" w:hAnsi="仿宋" w:eastAsia="仿宋_GB2312"/>
          <w:color w:val="auto"/>
          <w:sz w:val="32"/>
          <w:szCs w:val="32"/>
          <w:lang w:val="en-US" w:eastAsia="zh-CN"/>
        </w:rPr>
        <w:t>征集，并</w:t>
      </w:r>
      <w:r>
        <w:rPr>
          <w:rFonts w:hint="eastAsia" w:ascii="仿宋_GB2312" w:hAnsi="仿宋" w:eastAsia="仿宋_GB2312"/>
          <w:color w:val="auto"/>
          <w:sz w:val="32"/>
          <w:szCs w:val="32"/>
        </w:rPr>
        <w:t>建立信息台账。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棚户区改造实行项目申报常态化。</w:t>
      </w:r>
      <w:r>
        <w:rPr>
          <w:rFonts w:hint="eastAsia" w:ascii="仿宋_GB2312" w:hAnsi="仿宋" w:eastAsia="仿宋_GB2312"/>
          <w:color w:val="auto"/>
          <w:sz w:val="32"/>
          <w:szCs w:val="32"/>
          <w:lang w:eastAsia="zh-CN"/>
        </w:rPr>
        <w:t>各办事处</w:t>
      </w:r>
      <w:r>
        <w:rPr>
          <w:rFonts w:hint="eastAsia" w:ascii="仿宋_GB2312" w:hAnsi="仿宋" w:eastAsia="仿宋_GB2312"/>
          <w:color w:val="auto"/>
          <w:sz w:val="32"/>
          <w:szCs w:val="32"/>
        </w:rPr>
        <w:t>在综合情况</w:t>
      </w:r>
      <w:r>
        <w:rPr>
          <w:rFonts w:hint="eastAsia" w:ascii="仿宋_GB2312" w:hAnsi="仿宋" w:eastAsia="仿宋_GB2312"/>
          <w:color w:val="auto"/>
          <w:sz w:val="32"/>
          <w:szCs w:val="32"/>
          <w:lang w:val="en-US" w:eastAsia="zh-CN"/>
        </w:rPr>
        <w:t>摸底</w:t>
      </w:r>
      <w:r>
        <w:rPr>
          <w:rFonts w:hint="eastAsia" w:ascii="仿宋_GB2312" w:hAnsi="仿宋" w:eastAsia="仿宋_GB2312"/>
          <w:color w:val="auto"/>
          <w:sz w:val="32"/>
          <w:szCs w:val="32"/>
        </w:rPr>
        <w:t>调查的基础上，</w:t>
      </w:r>
      <w:r>
        <w:rPr>
          <w:rFonts w:hint="eastAsia" w:ascii="仿宋_GB2312" w:hAnsi="仿宋" w:eastAsia="仿宋_GB2312"/>
          <w:color w:val="auto"/>
          <w:sz w:val="32"/>
          <w:szCs w:val="32"/>
          <w:lang w:val="en-US" w:eastAsia="zh-CN"/>
        </w:rPr>
        <w:t>对</w:t>
      </w:r>
      <w:r>
        <w:rPr>
          <w:rFonts w:hint="eastAsia" w:ascii="仿宋_GB2312" w:hAnsi="仿宋" w:eastAsia="仿宋_GB2312"/>
          <w:color w:val="auto"/>
          <w:sz w:val="32"/>
          <w:szCs w:val="32"/>
        </w:rPr>
        <w:t>改造意愿强烈、实施条件成熟</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符合前款规定条件</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val="en-US" w:eastAsia="zh-CN"/>
        </w:rPr>
        <w:t>老</w:t>
      </w:r>
      <w:r>
        <w:rPr>
          <w:rFonts w:hint="eastAsia" w:ascii="仿宋_GB2312" w:hAnsi="仿宋" w:eastAsia="仿宋_GB2312"/>
          <w:color w:val="auto"/>
          <w:sz w:val="32"/>
          <w:szCs w:val="32"/>
        </w:rPr>
        <w:t>旧住宅区</w:t>
      </w:r>
      <w:r>
        <w:rPr>
          <w:rFonts w:hint="eastAsia" w:ascii="仿宋_GB2312" w:hAnsi="仿宋" w:eastAsia="仿宋_GB2312"/>
          <w:color w:val="auto"/>
          <w:sz w:val="32"/>
          <w:szCs w:val="32"/>
          <w:lang w:val="en-US" w:eastAsia="zh-CN"/>
        </w:rPr>
        <w:t>进行筛选和初审</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经初审合格的项目，</w:t>
      </w:r>
      <w:r>
        <w:rPr>
          <w:rFonts w:hint="eastAsia" w:ascii="仿宋_GB2312" w:hAnsi="仿宋" w:eastAsia="仿宋_GB2312"/>
          <w:color w:val="auto"/>
          <w:sz w:val="32"/>
          <w:szCs w:val="32"/>
        </w:rPr>
        <w:t>向</w:t>
      </w:r>
      <w:r>
        <w:rPr>
          <w:rFonts w:hint="eastAsia" w:ascii="仿宋_GB2312" w:hAnsi="仿宋" w:eastAsia="仿宋_GB2312"/>
          <w:color w:val="auto"/>
          <w:sz w:val="32"/>
          <w:szCs w:val="32"/>
          <w:lang w:val="en-US" w:eastAsia="zh-CN"/>
        </w:rPr>
        <w:t>新区城市建设局</w:t>
      </w:r>
      <w:r>
        <w:rPr>
          <w:rFonts w:hint="eastAsia" w:ascii="仿宋_GB2312" w:hAnsi="仿宋" w:eastAsia="仿宋_GB2312"/>
          <w:color w:val="auto"/>
          <w:sz w:val="32"/>
          <w:szCs w:val="32"/>
        </w:rPr>
        <w:t>申报项目。申报时应当提交棚户区改造项目申报表、棚户区改造项目综合情况调查报告</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相关评估报告</w:t>
      </w:r>
      <w:r>
        <w:rPr>
          <w:rFonts w:hint="eastAsia" w:ascii="仿宋_GB2312" w:hAnsi="仿宋" w:eastAsia="仿宋_GB2312"/>
          <w:color w:val="auto"/>
          <w:sz w:val="32"/>
          <w:szCs w:val="32"/>
        </w:rPr>
        <w:t>等资料。</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项目</w:t>
      </w:r>
      <w:r>
        <w:rPr>
          <w:rFonts w:hint="eastAsia" w:ascii="仿宋_GB2312" w:hAnsi="仿宋" w:eastAsia="仿宋_GB2312"/>
          <w:b/>
          <w:color w:val="auto"/>
          <w:sz w:val="32"/>
          <w:szCs w:val="32"/>
          <w:lang w:val="en-US" w:eastAsia="zh-CN"/>
        </w:rPr>
        <w:t>申报</w:t>
      </w:r>
      <w:r>
        <w:rPr>
          <w:rFonts w:hint="eastAsia" w:ascii="仿宋_GB2312" w:hAnsi="仿宋" w:eastAsia="仿宋_GB2312"/>
          <w:b/>
          <w:color w:val="auto"/>
          <w:sz w:val="32"/>
          <w:szCs w:val="32"/>
        </w:rPr>
        <w:t>审查</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新区城市建设局应自收到申报起20个工作日内，完成项目审查</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办事处</w:t>
      </w:r>
      <w:r>
        <w:rPr>
          <w:rFonts w:hint="eastAsia" w:ascii="仿宋_GB2312" w:hAnsi="仿宋" w:eastAsia="仿宋_GB2312"/>
          <w:color w:val="auto"/>
          <w:sz w:val="32"/>
          <w:szCs w:val="32"/>
        </w:rPr>
        <w:t>申报资料符合要求的，</w:t>
      </w:r>
      <w:r>
        <w:rPr>
          <w:rFonts w:hint="eastAsia" w:ascii="仿宋_GB2312" w:hAnsi="仿宋" w:eastAsia="仿宋_GB2312"/>
          <w:color w:val="auto"/>
          <w:sz w:val="32"/>
          <w:szCs w:val="32"/>
          <w:lang w:val="en-US" w:eastAsia="zh-CN"/>
        </w:rPr>
        <w:t>将审查结果书面反馈办事处；申报</w:t>
      </w:r>
      <w:r>
        <w:rPr>
          <w:rFonts w:hint="eastAsia" w:ascii="仿宋_GB2312" w:hAnsi="仿宋" w:eastAsia="仿宋_GB2312"/>
          <w:color w:val="auto"/>
          <w:sz w:val="32"/>
          <w:szCs w:val="32"/>
        </w:rPr>
        <w:t>资料不全或</w:t>
      </w:r>
      <w:r>
        <w:rPr>
          <w:rFonts w:hint="eastAsia" w:ascii="仿宋_GB2312" w:hAnsi="仿宋" w:eastAsia="仿宋_GB2312"/>
          <w:color w:val="auto"/>
          <w:sz w:val="32"/>
          <w:szCs w:val="32"/>
          <w:lang w:val="en-US" w:eastAsia="zh-CN"/>
        </w:rPr>
        <w:t>不符合要求的</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退回申请，并告知原因</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申报资料经审查符合要求的，由新区城市建设局报新区棚改领导小组审议，审议通过后，新区城市建设局将审议结果书面反馈办事处。</w:t>
      </w: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hint="eastAsia" w:ascii="黑体" w:hAnsi="黑体" w:eastAsia="黑体" w:cs="黑体"/>
          <w:b w:val="0"/>
          <w:bCs w:val="0"/>
          <w:color w:val="auto"/>
          <w:sz w:val="32"/>
          <w:szCs w:val="32"/>
          <w:lang w:val="en-US" w:eastAsia="zh-CN"/>
        </w:rPr>
      </w:pPr>
      <w:bookmarkStart w:id="6" w:name="_Toc508147841"/>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确定</w:t>
      </w:r>
      <w:r>
        <w:rPr>
          <w:rFonts w:hint="eastAsia" w:ascii="黑体" w:hAnsi="黑体" w:eastAsia="黑体" w:cs="黑体"/>
          <w:b w:val="0"/>
          <w:bCs w:val="0"/>
          <w:color w:val="auto"/>
          <w:sz w:val="32"/>
          <w:szCs w:val="32"/>
        </w:rPr>
        <w:t>项目实施主体</w:t>
      </w:r>
      <w:bookmarkEnd w:id="6"/>
    </w:p>
    <w:p>
      <w:pPr>
        <w:pageBreakBefore w:val="0"/>
        <w:widowControl w:val="0"/>
        <w:numPr>
          <w:ilvl w:val="0"/>
          <w:numId w:val="3"/>
        </w:numPr>
        <w:tabs>
          <w:tab w:val="left" w:pos="1130"/>
          <w:tab w:val="left" w:pos="1413"/>
          <w:tab w:val="left" w:pos="1800"/>
          <w:tab w:val="left" w:pos="2185"/>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编制</w:t>
      </w:r>
      <w:r>
        <w:rPr>
          <w:rFonts w:hint="eastAsia" w:ascii="仿宋_GB2312" w:hAnsi="仿宋" w:eastAsia="仿宋_GB2312"/>
          <w:b/>
          <w:color w:val="auto"/>
          <w:sz w:val="32"/>
          <w:szCs w:val="32"/>
        </w:rPr>
        <w:t>项目实施方案</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经新区棚改领导小组审议通过的项目，</w:t>
      </w: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lang w:val="en-US" w:eastAsia="zh-CN"/>
        </w:rPr>
        <w:t>根据项目实际情况，组织</w:t>
      </w:r>
      <w:r>
        <w:rPr>
          <w:rFonts w:hint="eastAsia" w:ascii="仿宋_GB2312" w:hAnsi="仿宋" w:eastAsia="仿宋_GB2312"/>
          <w:color w:val="auto"/>
          <w:sz w:val="32"/>
          <w:szCs w:val="32"/>
        </w:rPr>
        <w:t>编制</w:t>
      </w:r>
      <w:r>
        <w:rPr>
          <w:rFonts w:hint="eastAsia" w:ascii="仿宋_GB2312" w:hAnsi="仿宋" w:eastAsia="仿宋_GB2312"/>
          <w:color w:val="auto"/>
          <w:sz w:val="32"/>
          <w:szCs w:val="32"/>
          <w:lang w:val="en-US" w:eastAsia="zh-CN"/>
        </w:rPr>
        <w:t>棚户区改造</w:t>
      </w:r>
      <w:r>
        <w:rPr>
          <w:rFonts w:hint="eastAsia" w:ascii="仿宋_GB2312" w:hAnsi="仿宋" w:eastAsia="仿宋_GB2312"/>
          <w:color w:val="auto"/>
          <w:sz w:val="32"/>
          <w:szCs w:val="32"/>
        </w:rPr>
        <w:t>项目实施方案</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明确项目实施主体的选择方式。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在选择方式上，项目实施主体可直接委托人才住房专营机构，也可通过招标等方式确定。</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确定项目实施主体</w:t>
      </w:r>
      <w:r>
        <w:rPr>
          <w:rFonts w:hint="eastAsia" w:ascii="仿宋_GB2312" w:hAnsi="仿宋" w:eastAsia="仿宋_GB2312"/>
          <w:b/>
          <w:color w:val="auto"/>
          <w:sz w:val="32"/>
          <w:szCs w:val="32"/>
          <w:lang w:eastAsia="zh-CN"/>
        </w:rPr>
        <w:t>】</w:t>
      </w:r>
    </w:p>
    <w:p>
      <w:pPr>
        <w:spacing w:line="60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新区城市建设局将项目实施方案报新区棚改领导小组</w:t>
      </w:r>
      <w:r>
        <w:rPr>
          <w:rFonts w:ascii="仿宋_GB2312" w:hAnsi="仿宋" w:eastAsia="仿宋_GB2312"/>
          <w:color w:val="auto"/>
          <w:sz w:val="32"/>
          <w:szCs w:val="32"/>
        </w:rPr>
        <w:t>审议</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按照审议结果，</w:t>
      </w:r>
      <w:r>
        <w:rPr>
          <w:rFonts w:hint="eastAsia" w:ascii="仿宋_GB2312" w:hAnsi="仿宋" w:eastAsia="仿宋_GB2312"/>
          <w:color w:val="auto"/>
          <w:sz w:val="32"/>
          <w:szCs w:val="32"/>
          <w:lang w:val="en-US" w:eastAsia="zh-CN"/>
        </w:rPr>
        <w:t>新区城市建设局</w:t>
      </w:r>
      <w:r>
        <w:rPr>
          <w:rFonts w:hint="eastAsia" w:ascii="仿宋_GB2312" w:hAnsi="仿宋" w:eastAsia="仿宋_GB2312"/>
          <w:color w:val="auto"/>
          <w:sz w:val="32"/>
          <w:szCs w:val="32"/>
        </w:rPr>
        <w:t>依程序直接委托人才住房专营机构作为</w:t>
      </w:r>
      <w:r>
        <w:rPr>
          <w:rFonts w:ascii="仿宋_GB2312" w:hAnsi="仿宋" w:eastAsia="仿宋_GB2312"/>
          <w:color w:val="auto"/>
          <w:sz w:val="32"/>
          <w:szCs w:val="32"/>
        </w:rPr>
        <w:t>项目实施主体，</w:t>
      </w:r>
      <w:r>
        <w:rPr>
          <w:rFonts w:hint="eastAsia" w:ascii="仿宋_GB2312" w:hAnsi="仿宋" w:eastAsia="仿宋_GB2312"/>
          <w:color w:val="auto"/>
          <w:sz w:val="32"/>
          <w:szCs w:val="32"/>
        </w:rPr>
        <w:t>或通过招标等方式确</w:t>
      </w:r>
      <w:r>
        <w:rPr>
          <w:rFonts w:hint="eastAsia" w:ascii="仿宋_GB2312" w:hAnsi="仿宋" w:eastAsia="仿宋_GB2312"/>
          <w:color w:val="auto"/>
          <w:sz w:val="32"/>
          <w:szCs w:val="32"/>
          <w:lang w:eastAsia="zh-CN"/>
        </w:rPr>
        <w:t>定</w:t>
      </w:r>
      <w:r>
        <w:rPr>
          <w:rFonts w:hint="eastAsia" w:ascii="仿宋_GB2312" w:hAnsi="仿宋" w:eastAsia="仿宋_GB2312"/>
          <w:color w:val="auto"/>
          <w:sz w:val="32"/>
          <w:szCs w:val="32"/>
        </w:rPr>
        <w:t>项目实施主体，并与</w:t>
      </w:r>
      <w:r>
        <w:rPr>
          <w:rFonts w:hint="eastAsia" w:ascii="仿宋_GB2312" w:hAnsi="仿宋" w:eastAsia="仿宋_GB2312"/>
          <w:color w:val="auto"/>
          <w:sz w:val="32"/>
          <w:szCs w:val="32"/>
          <w:lang w:val="en-US" w:eastAsia="zh-CN"/>
        </w:rPr>
        <w:t>实施主体</w:t>
      </w:r>
      <w:r>
        <w:rPr>
          <w:rFonts w:hint="eastAsia" w:ascii="仿宋_GB2312" w:hAnsi="仿宋" w:eastAsia="仿宋_GB2312"/>
          <w:color w:val="auto"/>
          <w:sz w:val="32"/>
          <w:szCs w:val="32"/>
        </w:rPr>
        <w:t>签订项目监管协议</w:t>
      </w:r>
      <w:r>
        <w:rPr>
          <w:rFonts w:hint="eastAsia" w:ascii="仿宋_GB2312" w:hAnsi="仿宋" w:eastAsia="仿宋_GB2312"/>
          <w:color w:val="auto"/>
          <w:sz w:val="32"/>
          <w:szCs w:val="32"/>
          <w:lang w:val="en-US" w:eastAsia="zh-CN"/>
        </w:rPr>
        <w:t>。</w:t>
      </w: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hint="eastAsia" w:ascii="黑体" w:hAnsi="黑体" w:eastAsia="黑体" w:cs="黑体"/>
          <w:b w:val="0"/>
          <w:bCs w:val="0"/>
          <w:color w:val="auto"/>
          <w:sz w:val="32"/>
          <w:szCs w:val="32"/>
          <w:lang w:val="en-US" w:eastAsia="zh-CN"/>
        </w:rPr>
      </w:pPr>
      <w:bookmarkStart w:id="7" w:name="_Toc508147842"/>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项目前期工作</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编制项目概念规划</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rPr>
        <w:t>根据</w:t>
      </w:r>
      <w:r>
        <w:rPr>
          <w:rFonts w:ascii="仿宋_GB2312" w:hAnsi="仿宋" w:eastAsia="仿宋_GB2312"/>
          <w:color w:val="auto"/>
          <w:sz w:val="32"/>
          <w:szCs w:val="32"/>
        </w:rPr>
        <w:t>工作需要</w:t>
      </w:r>
      <w:r>
        <w:rPr>
          <w:rFonts w:hint="eastAsia" w:ascii="仿宋_GB2312" w:hAnsi="仿宋" w:eastAsia="仿宋_GB2312"/>
          <w:color w:val="auto"/>
          <w:sz w:val="32"/>
          <w:szCs w:val="32"/>
        </w:rPr>
        <w:t>，组织项目实施主体委托具有相应资质的机构编制项目概念规划，征求</w:t>
      </w:r>
      <w:r>
        <w:rPr>
          <w:rFonts w:hint="eastAsia" w:ascii="仿宋_GB2312" w:hAnsi="仿宋" w:eastAsia="仿宋_GB2312"/>
          <w:color w:val="auto"/>
          <w:sz w:val="32"/>
          <w:szCs w:val="32"/>
          <w:lang w:eastAsia="zh-CN"/>
        </w:rPr>
        <w:t>新区</w:t>
      </w:r>
      <w:r>
        <w:rPr>
          <w:rFonts w:hint="eastAsia" w:ascii="仿宋_GB2312" w:hAnsi="仿宋" w:eastAsia="仿宋_GB2312"/>
          <w:color w:val="auto"/>
          <w:sz w:val="32"/>
          <w:szCs w:val="32"/>
        </w:rPr>
        <w:t>相关部门意见</w:t>
      </w:r>
      <w:r>
        <w:rPr>
          <w:rFonts w:hint="eastAsia" w:ascii="仿宋_GB2312" w:hAnsi="仿宋" w:eastAsia="仿宋_GB2312"/>
          <w:color w:val="auto"/>
          <w:sz w:val="32"/>
          <w:szCs w:val="32"/>
          <w:lang w:val="en-US" w:eastAsia="zh-CN"/>
        </w:rPr>
        <w:t>后</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报新区棚改领导小组审议</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 w:eastAsia="仿宋_GB2312"/>
          <w:color w:val="auto"/>
          <w:sz w:val="32"/>
          <w:szCs w:val="32"/>
        </w:rPr>
        <w:t>项目概念规划</w:t>
      </w:r>
      <w:r>
        <w:rPr>
          <w:rFonts w:hint="eastAsia" w:ascii="仿宋_GB2312" w:hAnsi="仿宋" w:eastAsia="仿宋_GB2312"/>
          <w:color w:val="auto"/>
          <w:sz w:val="32"/>
          <w:szCs w:val="32"/>
          <w:lang w:val="en-US" w:eastAsia="zh-CN"/>
        </w:rPr>
        <w:t>的具体</w:t>
      </w:r>
      <w:r>
        <w:rPr>
          <w:rFonts w:hint="eastAsia" w:ascii="仿宋_GB2312" w:hAnsi="仿宋" w:eastAsia="仿宋_GB2312"/>
          <w:color w:val="auto"/>
          <w:sz w:val="32"/>
          <w:szCs w:val="32"/>
        </w:rPr>
        <w:t>内容及</w:t>
      </w:r>
      <w:r>
        <w:rPr>
          <w:rFonts w:hint="eastAsia" w:ascii="仿宋_GB2312" w:hAnsi="仿宋" w:eastAsia="仿宋_GB2312"/>
          <w:color w:val="auto"/>
          <w:sz w:val="32"/>
          <w:szCs w:val="32"/>
          <w:lang w:val="en-US" w:eastAsia="zh-CN"/>
        </w:rPr>
        <w:t>技术</w:t>
      </w:r>
      <w:r>
        <w:rPr>
          <w:rFonts w:hint="eastAsia" w:ascii="仿宋_GB2312" w:hAnsi="仿宋" w:eastAsia="仿宋_GB2312"/>
          <w:color w:val="auto"/>
          <w:sz w:val="32"/>
          <w:szCs w:val="32"/>
        </w:rPr>
        <w:t>要求</w:t>
      </w:r>
      <w:r>
        <w:rPr>
          <w:rFonts w:hint="eastAsia" w:ascii="仿宋_GB2312" w:hAnsi="仿宋" w:eastAsia="仿宋_GB2312"/>
          <w:color w:val="auto"/>
          <w:sz w:val="32"/>
          <w:szCs w:val="32"/>
          <w:lang w:val="en-US" w:eastAsia="zh-CN"/>
        </w:rPr>
        <w:t>等</w:t>
      </w:r>
      <w:r>
        <w:rPr>
          <w:rFonts w:hint="eastAsia" w:ascii="仿宋_GB2312" w:hAnsi="仿宋" w:eastAsia="仿宋_GB2312"/>
          <w:color w:val="auto"/>
          <w:sz w:val="32"/>
          <w:szCs w:val="32"/>
        </w:rPr>
        <w:t>，按照</w:t>
      </w:r>
      <w:r>
        <w:rPr>
          <w:rFonts w:hint="eastAsia" w:ascii="仿宋_GB2312" w:hAnsi="仿宋" w:eastAsia="仿宋_GB2312"/>
          <w:color w:val="auto"/>
          <w:sz w:val="32"/>
          <w:szCs w:val="32"/>
          <w:lang w:val="en-US" w:eastAsia="zh-CN"/>
        </w:rPr>
        <w:t>深圳</w:t>
      </w:r>
      <w:r>
        <w:rPr>
          <w:rFonts w:hint="eastAsia" w:ascii="仿宋_GB2312" w:hAnsi="仿宋" w:eastAsia="仿宋_GB2312"/>
          <w:color w:val="auto"/>
          <w:sz w:val="32"/>
          <w:szCs w:val="32"/>
        </w:rPr>
        <w:t>市相关规定执行。</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改造意愿征集</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办事处根据审议通过的概念规划，开展项目改造意愿公开征集工作</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各办事处</w:t>
      </w:r>
      <w:r>
        <w:rPr>
          <w:rFonts w:hint="eastAsia" w:ascii="仿宋_GB2312" w:hAnsi="仿宋" w:eastAsia="仿宋_GB2312"/>
          <w:color w:val="auto"/>
          <w:sz w:val="32"/>
          <w:szCs w:val="32"/>
          <w:lang w:val="en-US" w:eastAsia="zh-CN"/>
        </w:rPr>
        <w:t>应在4个月内完成</w:t>
      </w:r>
      <w:r>
        <w:rPr>
          <w:rFonts w:hint="eastAsia" w:ascii="仿宋_GB2312" w:hAnsi="仿宋" w:eastAsia="仿宋_GB2312"/>
          <w:color w:val="auto"/>
          <w:sz w:val="32"/>
          <w:szCs w:val="32"/>
        </w:rPr>
        <w:t>项目范围内权利主体的改造意愿</w:t>
      </w:r>
      <w:r>
        <w:rPr>
          <w:rFonts w:hint="eastAsia" w:ascii="仿宋_GB2312" w:hAnsi="仿宋" w:eastAsia="仿宋_GB2312"/>
          <w:color w:val="auto"/>
          <w:sz w:val="32"/>
          <w:szCs w:val="32"/>
          <w:lang w:val="en-US" w:eastAsia="zh-CN"/>
        </w:rPr>
        <w:t>征集工作</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ascii="仿宋_GB2312" w:hAnsi="仿宋" w:eastAsia="仿宋_GB2312"/>
          <w:color w:val="auto"/>
          <w:sz w:val="32"/>
          <w:szCs w:val="32"/>
        </w:rPr>
        <w:t>意愿征集期限届满，</w:t>
      </w:r>
      <w:r>
        <w:rPr>
          <w:rFonts w:hint="eastAsia" w:ascii="仿宋_GB2312" w:hAnsi="仿宋" w:eastAsia="仿宋_GB2312"/>
          <w:color w:val="auto"/>
          <w:sz w:val="32"/>
          <w:szCs w:val="32"/>
          <w:lang w:val="en-US" w:eastAsia="zh-CN"/>
        </w:rPr>
        <w:t>有改造意愿的权利主体人数未达到</w:t>
      </w:r>
      <w:r>
        <w:rPr>
          <w:rFonts w:ascii="仿宋_GB2312" w:hAnsi="仿宋" w:eastAsia="仿宋_GB2312"/>
          <w:color w:val="auto"/>
          <w:sz w:val="32"/>
          <w:szCs w:val="32"/>
        </w:rPr>
        <w:t>权利</w:t>
      </w:r>
      <w:r>
        <w:rPr>
          <w:rFonts w:hint="eastAsia" w:ascii="仿宋_GB2312" w:hAnsi="仿宋" w:eastAsia="仿宋_GB2312"/>
          <w:color w:val="auto"/>
          <w:sz w:val="32"/>
          <w:szCs w:val="32"/>
          <w:lang w:val="en-US" w:eastAsia="zh-CN"/>
        </w:rPr>
        <w:t>主体总人数</w:t>
      </w:r>
      <w:r>
        <w:rPr>
          <w:rFonts w:ascii="仿宋_GB2312" w:hAnsi="仿宋" w:eastAsia="仿宋_GB2312"/>
          <w:color w:val="auto"/>
          <w:sz w:val="32"/>
          <w:szCs w:val="32"/>
        </w:rPr>
        <w:t>9</w:t>
      </w:r>
      <w:r>
        <w:rPr>
          <w:rFonts w:hint="eastAsia" w:ascii="仿宋_GB2312" w:hAnsi="仿宋" w:eastAsia="仿宋_GB2312"/>
          <w:color w:val="auto"/>
          <w:sz w:val="32"/>
          <w:szCs w:val="32"/>
          <w:lang w:val="en-US" w:eastAsia="zh-CN"/>
        </w:rPr>
        <w:t>8</w:t>
      </w:r>
      <w:r>
        <w:rPr>
          <w:rFonts w:ascii="仿宋_GB2312" w:hAnsi="仿宋" w:eastAsia="仿宋_GB2312"/>
          <w:color w:val="auto"/>
          <w:sz w:val="32"/>
          <w:szCs w:val="32"/>
        </w:rPr>
        <w:t>%</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val="en-US" w:eastAsia="zh-CN"/>
        </w:rPr>
        <w:t>项目自行终止</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由各办事处发布项目退出公告。但新区棚改领导小组</w:t>
      </w:r>
      <w:r>
        <w:rPr>
          <w:rFonts w:hint="eastAsia" w:ascii="仿宋_GB2312" w:hAnsi="仿宋" w:eastAsia="仿宋_GB2312"/>
          <w:color w:val="auto"/>
          <w:sz w:val="32"/>
          <w:szCs w:val="32"/>
        </w:rPr>
        <w:t>审议</w:t>
      </w:r>
      <w:r>
        <w:rPr>
          <w:rFonts w:hint="eastAsia" w:ascii="仿宋_GB2312" w:hAnsi="仿宋" w:eastAsia="仿宋_GB2312"/>
          <w:color w:val="auto"/>
          <w:sz w:val="32"/>
          <w:szCs w:val="32"/>
          <w:lang w:val="en-US" w:eastAsia="zh-CN"/>
        </w:rPr>
        <w:t>认为</w:t>
      </w:r>
      <w:r>
        <w:rPr>
          <w:rFonts w:hint="eastAsia" w:ascii="仿宋_GB2312" w:hAnsi="仿宋" w:eastAsia="仿宋_GB2312"/>
          <w:color w:val="auto"/>
          <w:sz w:val="32"/>
          <w:szCs w:val="32"/>
        </w:rPr>
        <w:t>确需改造</w:t>
      </w:r>
      <w:r>
        <w:rPr>
          <w:rFonts w:hint="eastAsia" w:ascii="仿宋_GB2312" w:hAnsi="仿宋" w:eastAsia="仿宋_GB2312"/>
          <w:color w:val="auto"/>
          <w:sz w:val="32"/>
          <w:szCs w:val="32"/>
          <w:lang w:val="en-US" w:eastAsia="zh-CN"/>
        </w:rPr>
        <w:t>且实施条件成熟的项目除外</w:t>
      </w:r>
      <w:r>
        <w:rPr>
          <w:rFonts w:hint="eastAsia" w:ascii="仿宋_GB2312" w:hAnsi="仿宋" w:eastAsia="仿宋_GB2312"/>
          <w:color w:val="auto"/>
          <w:sz w:val="32"/>
          <w:szCs w:val="32"/>
          <w:lang w:eastAsia="zh-CN"/>
        </w:rPr>
        <w:t>。</w:t>
      </w:r>
    </w:p>
    <w:p>
      <w:pPr>
        <w:pageBreakBefore w:val="0"/>
        <w:widowControl w:val="0"/>
        <w:numPr>
          <w:ilvl w:val="0"/>
          <w:numId w:val="3"/>
        </w:numPr>
        <w:tabs>
          <w:tab w:val="left" w:pos="1130"/>
          <w:tab w:val="left" w:pos="1413"/>
          <w:tab w:val="left" w:pos="1800"/>
          <w:tab w:val="clear" w:pos="2831"/>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纳入棚户区改造年度计划</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对于继续实施的项目，办事处向新区城市建设局申请</w:t>
      </w:r>
      <w:r>
        <w:rPr>
          <w:rFonts w:hint="eastAsia" w:ascii="仿宋_GB2312" w:hAnsi="仿宋" w:eastAsia="仿宋_GB2312"/>
          <w:color w:val="auto"/>
          <w:sz w:val="32"/>
          <w:szCs w:val="32"/>
        </w:rPr>
        <w:t>纳入</w:t>
      </w:r>
      <w:r>
        <w:rPr>
          <w:rFonts w:hint="eastAsia" w:ascii="仿宋_GB2312" w:hAnsi="仿宋" w:eastAsia="仿宋_GB2312"/>
          <w:color w:val="auto"/>
          <w:sz w:val="32"/>
          <w:szCs w:val="32"/>
          <w:lang w:val="en-US" w:eastAsia="zh-CN"/>
        </w:rPr>
        <w:t>新</w:t>
      </w:r>
      <w:r>
        <w:rPr>
          <w:rFonts w:hint="eastAsia" w:ascii="仿宋_GB2312" w:hAnsi="仿宋" w:eastAsia="仿宋_GB2312"/>
          <w:color w:val="auto"/>
          <w:sz w:val="32"/>
          <w:szCs w:val="32"/>
        </w:rPr>
        <w:t>区棚户区改造</w:t>
      </w:r>
      <w:r>
        <w:rPr>
          <w:rFonts w:hint="eastAsia" w:ascii="仿宋_GB2312" w:hAnsi="仿宋" w:eastAsia="仿宋_GB2312"/>
          <w:color w:val="auto"/>
          <w:sz w:val="32"/>
          <w:szCs w:val="32"/>
          <w:lang w:val="en-US" w:eastAsia="zh-CN"/>
        </w:rPr>
        <w:t>年度计划</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新区城市建设局根据申报项目的实际情况，</w:t>
      </w:r>
      <w:r>
        <w:rPr>
          <w:rFonts w:hint="eastAsia" w:ascii="仿宋_GB2312" w:hAnsi="仿宋" w:eastAsia="仿宋_GB2312"/>
          <w:color w:val="auto"/>
          <w:sz w:val="32"/>
          <w:szCs w:val="32"/>
        </w:rPr>
        <w:t>全面审核项目信息，</w:t>
      </w:r>
      <w:r>
        <w:rPr>
          <w:rFonts w:hint="eastAsia" w:ascii="仿宋_GB2312" w:hAnsi="仿宋" w:eastAsia="仿宋_GB2312"/>
          <w:color w:val="auto"/>
          <w:sz w:val="32"/>
          <w:szCs w:val="32"/>
          <w:lang w:val="en-US" w:eastAsia="zh-CN"/>
        </w:rPr>
        <w:t>并会同各相关单位</w:t>
      </w:r>
      <w:r>
        <w:rPr>
          <w:rFonts w:hint="eastAsia" w:ascii="仿宋_GB2312" w:hAnsi="仿宋" w:eastAsia="仿宋_GB2312"/>
          <w:color w:val="auto"/>
          <w:sz w:val="32"/>
          <w:szCs w:val="32"/>
        </w:rPr>
        <w:t>提出</w:t>
      </w:r>
      <w:r>
        <w:rPr>
          <w:rFonts w:hint="eastAsia" w:ascii="仿宋_GB2312" w:hAnsi="仿宋" w:eastAsia="仿宋_GB2312"/>
          <w:color w:val="auto"/>
          <w:sz w:val="32"/>
          <w:szCs w:val="32"/>
          <w:lang w:val="en-US" w:eastAsia="zh-CN"/>
        </w:rPr>
        <w:t>项目</w:t>
      </w:r>
      <w:r>
        <w:rPr>
          <w:rFonts w:hint="eastAsia" w:ascii="仿宋_GB2312" w:hAnsi="仿宋" w:eastAsia="仿宋_GB2312"/>
          <w:color w:val="auto"/>
          <w:sz w:val="32"/>
          <w:szCs w:val="32"/>
        </w:rPr>
        <w:t>优先实施、轮候实施</w:t>
      </w:r>
      <w:r>
        <w:rPr>
          <w:rFonts w:hint="eastAsia" w:ascii="仿宋_GB2312" w:hAnsi="仿宋" w:eastAsia="仿宋_GB2312"/>
          <w:color w:val="auto"/>
          <w:sz w:val="32"/>
          <w:szCs w:val="32"/>
          <w:lang w:val="en-US" w:eastAsia="zh-CN"/>
        </w:rPr>
        <w:t>的</w:t>
      </w:r>
      <w:r>
        <w:rPr>
          <w:rFonts w:hint="eastAsia" w:ascii="仿宋_GB2312" w:hAnsi="仿宋" w:eastAsia="仿宋_GB2312"/>
          <w:color w:val="auto"/>
          <w:sz w:val="32"/>
          <w:szCs w:val="32"/>
        </w:rPr>
        <w:t>建议</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报新区棚改领导小组审议，审议通过的优先实施的项目，纳入新区棚户区改造年度计划，并报市主管部门备案。未纳入新区棚户区改造年度计划的轮候实施的项目，纳入新区棚户区改造项目备选库</w:t>
      </w:r>
      <w:r>
        <w:rPr>
          <w:rFonts w:hint="eastAsia" w:ascii="仿宋_GB2312" w:hAnsi="仿宋" w:eastAsia="仿宋_GB2312"/>
          <w:color w:val="auto"/>
          <w:sz w:val="32"/>
          <w:szCs w:val="32"/>
        </w:rPr>
        <w:t>。</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项目立项与选址</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项目实施主体在项目</w:t>
      </w:r>
      <w:r>
        <w:rPr>
          <w:rFonts w:hint="eastAsia" w:ascii="仿宋_GB2312" w:hAnsi="仿宋" w:eastAsia="仿宋_GB2312"/>
          <w:color w:val="auto"/>
          <w:sz w:val="32"/>
          <w:szCs w:val="32"/>
        </w:rPr>
        <w:t>纳入棚户区改造年度计划</w:t>
      </w:r>
      <w:r>
        <w:rPr>
          <w:rFonts w:hint="eastAsia" w:ascii="仿宋_GB2312" w:hAnsi="仿宋" w:eastAsia="仿宋_GB2312"/>
          <w:color w:val="auto"/>
          <w:sz w:val="32"/>
          <w:szCs w:val="32"/>
          <w:lang w:val="en-US" w:eastAsia="zh-CN"/>
        </w:rPr>
        <w:t>后，</w:t>
      </w:r>
      <w:r>
        <w:rPr>
          <w:rFonts w:hint="eastAsia" w:ascii="仿宋_GB2312" w:hAnsi="仿宋" w:eastAsia="仿宋_GB2312"/>
          <w:color w:val="auto"/>
          <w:sz w:val="32"/>
          <w:szCs w:val="32"/>
        </w:rPr>
        <w:t>向</w:t>
      </w:r>
      <w:r>
        <w:rPr>
          <w:rFonts w:hint="eastAsia" w:ascii="仿宋_GB2312" w:hAnsi="仿宋" w:eastAsia="仿宋_GB2312"/>
          <w:color w:val="auto"/>
          <w:sz w:val="32"/>
          <w:szCs w:val="32"/>
          <w:lang w:eastAsia="zh-CN"/>
        </w:rPr>
        <w:t>新区发展和财政局</w:t>
      </w:r>
      <w:r>
        <w:rPr>
          <w:rFonts w:hint="eastAsia" w:ascii="仿宋_GB2312" w:hAnsi="仿宋" w:eastAsia="仿宋_GB2312"/>
          <w:color w:val="auto"/>
          <w:sz w:val="32"/>
          <w:szCs w:val="32"/>
        </w:rPr>
        <w:t>申请开展项目立项批复或立项备案工作，向</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rPr>
        <w:t>申请开展项目选址工作。</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纳入相关计划</w:t>
      </w:r>
      <w:r>
        <w:rPr>
          <w:rFonts w:hint="eastAsia" w:ascii="仿宋_GB2312" w:hAnsi="仿宋" w:eastAsia="仿宋_GB2312"/>
          <w:b/>
          <w:color w:val="auto"/>
          <w:sz w:val="32"/>
          <w:szCs w:val="32"/>
          <w:lang w:eastAsia="zh-CN"/>
        </w:rPr>
        <w:t>】</w:t>
      </w:r>
    </w:p>
    <w:p>
      <w:pPr>
        <w:pStyle w:val="18"/>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新</w:t>
      </w:r>
      <w:r>
        <w:rPr>
          <w:rFonts w:hint="eastAsia" w:ascii="仿宋_GB2312" w:hAnsi="仿宋" w:eastAsia="仿宋_GB2312"/>
          <w:color w:val="auto"/>
          <w:sz w:val="32"/>
          <w:szCs w:val="32"/>
        </w:rPr>
        <w:t>区发展和</w:t>
      </w:r>
      <w:r>
        <w:rPr>
          <w:rFonts w:hint="eastAsia" w:ascii="仿宋_GB2312" w:hAnsi="仿宋" w:eastAsia="仿宋_GB2312"/>
          <w:color w:val="auto"/>
          <w:sz w:val="32"/>
          <w:szCs w:val="32"/>
          <w:lang w:val="en-US" w:eastAsia="zh-CN"/>
        </w:rPr>
        <w:t>财政</w:t>
      </w:r>
      <w:r>
        <w:rPr>
          <w:rFonts w:hint="eastAsia" w:ascii="仿宋_GB2312" w:hAnsi="仿宋" w:eastAsia="仿宋_GB2312"/>
          <w:color w:val="auto"/>
          <w:sz w:val="32"/>
          <w:szCs w:val="32"/>
        </w:rPr>
        <w:t>局负责将项目</w:t>
      </w:r>
      <w:r>
        <w:rPr>
          <w:rFonts w:ascii="仿宋_GB2312" w:hAnsi="仿宋" w:eastAsia="仿宋_GB2312"/>
          <w:color w:val="auto"/>
          <w:sz w:val="32"/>
          <w:szCs w:val="32"/>
        </w:rPr>
        <w:t>纳入国民经济和社会发展规划及年度实施计划</w:t>
      </w:r>
      <w:r>
        <w:rPr>
          <w:rFonts w:hint="eastAsia" w:ascii="仿宋_GB2312" w:hAnsi="仿宋" w:eastAsia="仿宋_GB2312"/>
          <w:color w:val="auto"/>
          <w:sz w:val="32"/>
          <w:szCs w:val="32"/>
        </w:rPr>
        <w:t>；市规划国土委</w:t>
      </w:r>
      <w:r>
        <w:rPr>
          <w:rFonts w:hint="eastAsia" w:ascii="仿宋_GB2312" w:hAnsi="仿宋" w:eastAsia="仿宋_GB2312"/>
          <w:color w:val="auto"/>
          <w:sz w:val="32"/>
          <w:szCs w:val="32"/>
          <w:lang w:val="en-US" w:eastAsia="zh-CN"/>
        </w:rPr>
        <w:t>大鹏</w:t>
      </w:r>
      <w:r>
        <w:rPr>
          <w:rFonts w:hint="eastAsia" w:ascii="仿宋_GB2312" w:hAnsi="仿宋" w:eastAsia="仿宋_GB2312"/>
          <w:color w:val="auto"/>
          <w:sz w:val="32"/>
          <w:szCs w:val="32"/>
        </w:rPr>
        <w:t>管理局负责将项目申报纳入年度城市建设与土地利用实施计划；</w:t>
      </w: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rPr>
        <w:t>负责</w:t>
      </w:r>
      <w:r>
        <w:rPr>
          <w:rFonts w:ascii="仿宋_GB2312" w:hAnsi="仿宋" w:eastAsia="仿宋_GB2312"/>
          <w:color w:val="auto"/>
          <w:sz w:val="32"/>
          <w:szCs w:val="32"/>
        </w:rPr>
        <w:t>将项目</w:t>
      </w:r>
      <w:r>
        <w:rPr>
          <w:rFonts w:hint="eastAsia" w:ascii="仿宋_GB2312" w:hAnsi="仿宋" w:eastAsia="仿宋_GB2312"/>
          <w:color w:val="auto"/>
          <w:sz w:val="32"/>
          <w:szCs w:val="32"/>
        </w:rPr>
        <w:t>申报</w:t>
      </w:r>
      <w:r>
        <w:rPr>
          <w:rFonts w:ascii="仿宋_GB2312" w:hAnsi="仿宋" w:eastAsia="仿宋_GB2312"/>
          <w:color w:val="auto"/>
          <w:sz w:val="32"/>
          <w:szCs w:val="32"/>
        </w:rPr>
        <w:t>纳入市保障性安居</w:t>
      </w:r>
      <w:r>
        <w:rPr>
          <w:rFonts w:hint="eastAsia" w:ascii="仿宋_GB2312" w:hAnsi="仿宋" w:eastAsia="仿宋_GB2312"/>
          <w:color w:val="auto"/>
          <w:sz w:val="32"/>
          <w:szCs w:val="32"/>
        </w:rPr>
        <w:t>工程</w:t>
      </w:r>
      <w:r>
        <w:rPr>
          <w:rFonts w:ascii="仿宋_GB2312" w:hAnsi="仿宋" w:eastAsia="仿宋_GB2312"/>
          <w:color w:val="auto"/>
          <w:sz w:val="32"/>
          <w:szCs w:val="32"/>
        </w:rPr>
        <w:t>年度计划</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rPr>
        <w:t>负责开展项目公共利益性质论证，并申报纳入市房屋征收</w:t>
      </w:r>
      <w:r>
        <w:rPr>
          <w:rFonts w:hint="eastAsia" w:ascii="仿宋_GB2312" w:hAnsi="仿宋" w:eastAsia="仿宋_GB2312"/>
          <w:color w:val="auto"/>
          <w:sz w:val="32"/>
          <w:szCs w:val="32"/>
          <w:lang w:val="en-US" w:eastAsia="zh-CN"/>
        </w:rPr>
        <w:t>和土地整备</w:t>
      </w:r>
      <w:r>
        <w:rPr>
          <w:rFonts w:hint="eastAsia" w:ascii="仿宋_GB2312" w:hAnsi="仿宋" w:eastAsia="仿宋_GB2312"/>
          <w:color w:val="auto"/>
          <w:sz w:val="32"/>
          <w:szCs w:val="32"/>
        </w:rPr>
        <w:t>年度计划。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ascii="仿宋_GB2312" w:hAnsi="仿宋" w:eastAsia="仿宋_GB2312"/>
          <w:color w:val="auto"/>
          <w:sz w:val="32"/>
          <w:szCs w:val="32"/>
        </w:rPr>
        <w:t>项目实施主体协助相关部门开展计划申报工作</w:t>
      </w:r>
      <w:r>
        <w:rPr>
          <w:rFonts w:hint="eastAsia" w:ascii="仿宋_GB2312" w:hAnsi="仿宋" w:eastAsia="仿宋_GB2312"/>
          <w:color w:val="auto"/>
          <w:sz w:val="32"/>
          <w:szCs w:val="32"/>
        </w:rPr>
        <w:t>。</w:t>
      </w: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项目</w:t>
      </w:r>
      <w:r>
        <w:rPr>
          <w:rFonts w:hint="eastAsia" w:ascii="黑体" w:hAnsi="黑体" w:eastAsia="黑体" w:cs="黑体"/>
          <w:b w:val="0"/>
          <w:bCs w:val="0"/>
          <w:color w:val="auto"/>
          <w:sz w:val="32"/>
          <w:szCs w:val="32"/>
        </w:rPr>
        <w:t>信息核查与项目规划</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项目信息核查</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各办事处</w:t>
      </w:r>
      <w:r>
        <w:rPr>
          <w:rFonts w:hint="eastAsia" w:ascii="仿宋_GB2312" w:hAnsi="仿宋" w:eastAsia="仿宋_GB2312"/>
          <w:color w:val="auto"/>
          <w:sz w:val="32"/>
          <w:szCs w:val="32"/>
        </w:rPr>
        <w:t>协助项目实施主体，通知建筑物权利主体提供权属证明资料，并根据需要向</w:t>
      </w:r>
      <w:r>
        <w:rPr>
          <w:rFonts w:hint="eastAsia" w:ascii="仿宋_GB2312" w:hAnsi="仿宋" w:eastAsia="仿宋_GB2312"/>
          <w:color w:val="auto"/>
          <w:sz w:val="32"/>
          <w:szCs w:val="32"/>
          <w:lang w:val="en-US" w:eastAsia="zh-CN"/>
        </w:rPr>
        <w:t>新区</w:t>
      </w:r>
      <w:r>
        <w:rPr>
          <w:rFonts w:hint="eastAsia" w:ascii="仿宋_GB2312" w:hAnsi="仿宋" w:eastAsia="仿宋_GB2312"/>
          <w:color w:val="auto"/>
          <w:sz w:val="32"/>
          <w:szCs w:val="32"/>
        </w:rPr>
        <w:t>规划国土部门和不动产登记机构申请对项目范围内的土地及建筑物进行信息核查，初步确定被搬迁人，经公示和异议处理程序后，最终确定被搬迁人。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各</w:t>
      </w:r>
      <w:r>
        <w:rPr>
          <w:rFonts w:hint="eastAsia" w:ascii="仿宋_GB2312" w:hAnsi="仿宋" w:eastAsia="仿宋_GB2312"/>
          <w:color w:val="auto"/>
          <w:sz w:val="32"/>
          <w:szCs w:val="32"/>
        </w:rPr>
        <w:t>办事处负责协调相关部门配合实施主体</w:t>
      </w:r>
      <w:r>
        <w:rPr>
          <w:rFonts w:hint="eastAsia" w:ascii="仿宋_GB2312" w:hAnsi="仿宋" w:eastAsia="仿宋_GB2312"/>
          <w:color w:val="auto"/>
          <w:sz w:val="32"/>
          <w:szCs w:val="32"/>
          <w:lang w:val="en-US" w:eastAsia="zh-CN"/>
        </w:rPr>
        <w:t>开展</w:t>
      </w:r>
      <w:r>
        <w:rPr>
          <w:rFonts w:hint="eastAsia" w:ascii="仿宋_GB2312" w:hAnsi="仿宋" w:eastAsia="仿宋_GB2312"/>
          <w:color w:val="auto"/>
          <w:sz w:val="32"/>
          <w:szCs w:val="32"/>
        </w:rPr>
        <w:t>权属核查，</w:t>
      </w:r>
      <w:r>
        <w:rPr>
          <w:rFonts w:hint="eastAsia" w:ascii="仿宋_GB2312" w:hAnsi="仿宋" w:eastAsia="仿宋_GB2312"/>
          <w:color w:val="auto"/>
          <w:sz w:val="32"/>
          <w:szCs w:val="32"/>
          <w:lang w:val="en-US" w:eastAsia="zh-CN"/>
        </w:rPr>
        <w:t>并</w:t>
      </w:r>
      <w:r>
        <w:rPr>
          <w:rFonts w:hint="eastAsia" w:ascii="仿宋_GB2312" w:hAnsi="仿宋" w:eastAsia="仿宋_GB2312"/>
          <w:color w:val="auto"/>
          <w:sz w:val="32"/>
          <w:szCs w:val="32"/>
        </w:rPr>
        <w:t>及时、妥善处理权属核查过程中的信访维稳事件。</w:t>
      </w:r>
    </w:p>
    <w:p>
      <w:pPr>
        <w:pageBreakBefore w:val="0"/>
        <w:widowControl w:val="0"/>
        <w:numPr>
          <w:ilvl w:val="0"/>
          <w:numId w:val="3"/>
        </w:numPr>
        <w:tabs>
          <w:tab w:val="left" w:pos="1130"/>
          <w:tab w:val="left" w:pos="1413"/>
          <w:tab w:val="left" w:pos="1800"/>
          <w:tab w:val="left" w:pos="2344"/>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编制项目专项规划</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rPr>
        <w:t>组织项目实施主体委托专业机构，根据城市总体规划、土地利用总体规划和法定图则</w:t>
      </w:r>
      <w:r>
        <w:rPr>
          <w:rFonts w:hint="eastAsia" w:ascii="仿宋_GB2312" w:hAnsi="仿宋" w:eastAsia="仿宋_GB2312"/>
          <w:color w:val="auto"/>
          <w:sz w:val="32"/>
          <w:szCs w:val="32"/>
          <w:lang w:val="en-US" w:eastAsia="zh-CN"/>
        </w:rPr>
        <w:t>等</w:t>
      </w:r>
      <w:r>
        <w:rPr>
          <w:rFonts w:hint="eastAsia" w:ascii="仿宋_GB2312" w:hAnsi="仿宋" w:eastAsia="仿宋_GB2312"/>
          <w:color w:val="auto"/>
          <w:sz w:val="32"/>
          <w:szCs w:val="32"/>
        </w:rPr>
        <w:t>要求，考虑片区公共配套设施和市政交通基础设施承载能力、人才住房和保障性住房建设等因素，结合</w:t>
      </w:r>
      <w:r>
        <w:rPr>
          <w:rFonts w:ascii="仿宋_GB2312" w:hAnsi="仿宋" w:eastAsia="仿宋_GB2312"/>
          <w:color w:val="auto"/>
          <w:sz w:val="32"/>
          <w:szCs w:val="32"/>
        </w:rPr>
        <w:t>项目信息核查结果</w:t>
      </w:r>
      <w:r>
        <w:rPr>
          <w:rFonts w:hint="eastAsia" w:ascii="仿宋_GB2312" w:hAnsi="仿宋" w:eastAsia="仿宋_GB2312"/>
          <w:color w:val="auto"/>
          <w:sz w:val="32"/>
          <w:szCs w:val="32"/>
        </w:rPr>
        <w:t>、项目</w:t>
      </w:r>
      <w:r>
        <w:rPr>
          <w:rFonts w:ascii="仿宋_GB2312" w:hAnsi="仿宋" w:eastAsia="仿宋_GB2312"/>
          <w:color w:val="auto"/>
          <w:sz w:val="32"/>
          <w:szCs w:val="32"/>
        </w:rPr>
        <w:t>概念规划，</w:t>
      </w:r>
      <w:r>
        <w:rPr>
          <w:rFonts w:hint="eastAsia" w:ascii="仿宋_GB2312" w:hAnsi="仿宋" w:eastAsia="仿宋_GB2312"/>
          <w:color w:val="auto"/>
          <w:sz w:val="32"/>
          <w:szCs w:val="32"/>
        </w:rPr>
        <w:t>编制项目专项规划。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项目</w:t>
      </w:r>
      <w:r>
        <w:rPr>
          <w:rFonts w:hint="eastAsia" w:ascii="仿宋_GB2312" w:hAnsi="仿宋" w:eastAsia="仿宋_GB2312"/>
          <w:color w:val="auto"/>
          <w:sz w:val="32"/>
          <w:szCs w:val="32"/>
          <w:lang w:val="en-US" w:eastAsia="zh-CN"/>
        </w:rPr>
        <w:t>专项</w:t>
      </w:r>
      <w:r>
        <w:rPr>
          <w:rFonts w:hint="eastAsia" w:ascii="仿宋_GB2312" w:hAnsi="仿宋" w:eastAsia="仿宋_GB2312"/>
          <w:color w:val="auto"/>
          <w:sz w:val="32"/>
          <w:szCs w:val="32"/>
        </w:rPr>
        <w:t>规划</w:t>
      </w:r>
      <w:r>
        <w:rPr>
          <w:rFonts w:hint="eastAsia" w:ascii="仿宋_GB2312" w:hAnsi="仿宋" w:eastAsia="仿宋_GB2312"/>
          <w:color w:val="auto"/>
          <w:sz w:val="32"/>
          <w:szCs w:val="32"/>
          <w:lang w:val="en-US" w:eastAsia="zh-CN"/>
        </w:rPr>
        <w:t>的具体</w:t>
      </w:r>
      <w:r>
        <w:rPr>
          <w:rFonts w:hint="eastAsia" w:ascii="仿宋_GB2312" w:hAnsi="仿宋" w:eastAsia="仿宋_GB2312"/>
          <w:color w:val="auto"/>
          <w:sz w:val="32"/>
          <w:szCs w:val="32"/>
        </w:rPr>
        <w:t>内容及</w:t>
      </w:r>
      <w:r>
        <w:rPr>
          <w:rFonts w:hint="eastAsia" w:ascii="仿宋_GB2312" w:hAnsi="仿宋" w:eastAsia="仿宋_GB2312"/>
          <w:color w:val="auto"/>
          <w:sz w:val="32"/>
          <w:szCs w:val="32"/>
          <w:lang w:val="en-US" w:eastAsia="zh-CN"/>
        </w:rPr>
        <w:t>技术</w:t>
      </w:r>
      <w:r>
        <w:rPr>
          <w:rFonts w:hint="eastAsia" w:ascii="仿宋_GB2312" w:hAnsi="仿宋" w:eastAsia="仿宋_GB2312"/>
          <w:color w:val="auto"/>
          <w:sz w:val="32"/>
          <w:szCs w:val="32"/>
        </w:rPr>
        <w:t>要求</w:t>
      </w:r>
      <w:r>
        <w:rPr>
          <w:rFonts w:hint="eastAsia" w:ascii="仿宋_GB2312" w:hAnsi="仿宋" w:eastAsia="仿宋_GB2312"/>
          <w:color w:val="auto"/>
          <w:sz w:val="32"/>
          <w:szCs w:val="32"/>
          <w:lang w:val="en-US" w:eastAsia="zh-CN"/>
        </w:rPr>
        <w:t>等</w:t>
      </w:r>
      <w:r>
        <w:rPr>
          <w:rFonts w:hint="eastAsia" w:ascii="仿宋_GB2312" w:hAnsi="仿宋" w:eastAsia="仿宋_GB2312"/>
          <w:color w:val="auto"/>
          <w:sz w:val="32"/>
          <w:szCs w:val="32"/>
        </w:rPr>
        <w:t>，按照</w:t>
      </w:r>
      <w:r>
        <w:rPr>
          <w:rFonts w:hint="eastAsia" w:ascii="仿宋_GB2312" w:hAnsi="仿宋" w:eastAsia="仿宋_GB2312"/>
          <w:color w:val="auto"/>
          <w:sz w:val="32"/>
          <w:szCs w:val="32"/>
          <w:lang w:val="en-US" w:eastAsia="zh-CN"/>
        </w:rPr>
        <w:t>深圳</w:t>
      </w:r>
      <w:r>
        <w:rPr>
          <w:rFonts w:hint="eastAsia" w:ascii="仿宋_GB2312" w:hAnsi="仿宋" w:eastAsia="仿宋_GB2312"/>
          <w:color w:val="auto"/>
          <w:sz w:val="32"/>
          <w:szCs w:val="32"/>
        </w:rPr>
        <w:t>市相关规定执行。</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审查项目专项规划</w:t>
      </w:r>
      <w:r>
        <w:rPr>
          <w:rFonts w:hint="eastAsia" w:ascii="仿宋_GB2312" w:hAnsi="仿宋" w:eastAsia="仿宋_GB2312"/>
          <w:b/>
          <w:color w:val="auto"/>
          <w:sz w:val="32"/>
          <w:szCs w:val="32"/>
          <w:lang w:eastAsia="zh-CN"/>
        </w:rPr>
        <w:t>】</w:t>
      </w:r>
    </w:p>
    <w:p>
      <w:pPr>
        <w:pStyle w:val="18"/>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rPr>
        <w:t>组织项目实施主体，将项目专项规划报</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rPr>
        <w:t>审查。审查不合格的，由</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rPr>
        <w:t>书面函复项目实施主体并说明理由；审查通过的，</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rPr>
        <w:t>将项目专项规划报</w:t>
      </w:r>
      <w:r>
        <w:rPr>
          <w:rFonts w:hint="eastAsia" w:ascii="仿宋_GB2312" w:hAnsi="仿宋" w:eastAsia="仿宋_GB2312"/>
          <w:color w:val="auto"/>
          <w:sz w:val="32"/>
          <w:szCs w:val="32"/>
          <w:lang w:eastAsia="zh-CN"/>
        </w:rPr>
        <w:t>新区棚改领导小组</w:t>
      </w:r>
      <w:r>
        <w:rPr>
          <w:rFonts w:hint="eastAsia" w:ascii="仿宋_GB2312" w:hAnsi="仿宋" w:eastAsia="仿宋_GB2312"/>
          <w:color w:val="auto"/>
          <w:sz w:val="32"/>
          <w:szCs w:val="32"/>
        </w:rPr>
        <w:t>审议。</w:t>
      </w:r>
    </w:p>
    <w:p>
      <w:pPr>
        <w:pStyle w:val="18"/>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olor w:val="auto"/>
          <w:sz w:val="32"/>
          <w:szCs w:val="32"/>
        </w:rPr>
      </w:pPr>
      <w:r>
        <w:rPr>
          <w:rFonts w:hint="eastAsia" w:ascii="仿宋_GB2312" w:hAnsi="仿宋" w:eastAsia="仿宋_GB2312"/>
          <w:color w:val="auto"/>
          <w:sz w:val="32"/>
          <w:szCs w:val="32"/>
        </w:rPr>
        <w:t>项目专项规划经</w:t>
      </w:r>
      <w:r>
        <w:rPr>
          <w:rFonts w:hint="eastAsia" w:ascii="仿宋_GB2312" w:hAnsi="仿宋" w:eastAsia="仿宋_GB2312"/>
          <w:color w:val="auto"/>
          <w:sz w:val="32"/>
          <w:szCs w:val="32"/>
          <w:lang w:eastAsia="zh-CN"/>
        </w:rPr>
        <w:t>新区棚改领导小组</w:t>
      </w:r>
      <w:r>
        <w:rPr>
          <w:rFonts w:hint="eastAsia" w:ascii="仿宋_GB2312" w:hAnsi="仿宋" w:eastAsia="仿宋_GB2312"/>
          <w:color w:val="auto"/>
          <w:sz w:val="32"/>
          <w:szCs w:val="32"/>
        </w:rPr>
        <w:t>审议通过后，由</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rPr>
        <w:t>在我市主要媒体、官方网站、项目现场公示，公示期不少于</w:t>
      </w:r>
      <w:r>
        <w:rPr>
          <w:rFonts w:ascii="仿宋_GB2312" w:hAnsi="仿宋" w:eastAsia="仿宋_GB2312"/>
          <w:color w:val="auto"/>
          <w:sz w:val="32"/>
          <w:szCs w:val="32"/>
        </w:rPr>
        <w:t>30个自然日。</w:t>
      </w:r>
    </w:p>
    <w:p>
      <w:pPr>
        <w:pageBreakBefore w:val="0"/>
        <w:widowControl w:val="0"/>
        <w:numPr>
          <w:ilvl w:val="0"/>
          <w:numId w:val="3"/>
        </w:numPr>
        <w:tabs>
          <w:tab w:val="left" w:pos="1130"/>
          <w:tab w:val="left" w:pos="1413"/>
          <w:tab w:val="left" w:pos="1800"/>
          <w:tab w:val="left" w:pos="2203"/>
          <w:tab w:val="left" w:pos="2262"/>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审批项目专项规划</w:t>
      </w:r>
      <w:r>
        <w:rPr>
          <w:rFonts w:hint="eastAsia" w:ascii="仿宋_GB2312" w:hAnsi="仿宋" w:eastAsia="仿宋_GB2312"/>
          <w:b/>
          <w:color w:val="auto"/>
          <w:sz w:val="32"/>
          <w:szCs w:val="32"/>
          <w:lang w:eastAsia="zh-CN"/>
        </w:rPr>
        <w:t>】</w:t>
      </w:r>
    </w:p>
    <w:p>
      <w:pPr>
        <w:pStyle w:val="18"/>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olor w:val="auto"/>
          <w:sz w:val="32"/>
          <w:szCs w:val="32"/>
        </w:rPr>
      </w:pPr>
      <w:r>
        <w:rPr>
          <w:rFonts w:hint="eastAsia" w:ascii="仿宋_GB2312" w:hAnsi="仿宋" w:eastAsia="仿宋_GB2312"/>
          <w:color w:val="auto"/>
          <w:sz w:val="32"/>
          <w:szCs w:val="32"/>
        </w:rPr>
        <w:t>项目专项规划公示期满，</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rPr>
        <w:t>将公示期间</w:t>
      </w:r>
      <w:r>
        <w:rPr>
          <w:rFonts w:ascii="仿宋_GB2312" w:hAnsi="仿宋" w:eastAsia="仿宋_GB2312"/>
          <w:color w:val="auto"/>
          <w:sz w:val="32"/>
          <w:szCs w:val="32"/>
        </w:rPr>
        <w:t>收集的</w:t>
      </w:r>
      <w:r>
        <w:rPr>
          <w:rFonts w:hint="eastAsia" w:ascii="仿宋_GB2312" w:hAnsi="仿宋" w:eastAsia="仿宋_GB2312"/>
          <w:color w:val="auto"/>
          <w:sz w:val="32"/>
          <w:szCs w:val="32"/>
        </w:rPr>
        <w:t>意见及其处理情况连同项目专项规划，一并报</w:t>
      </w:r>
      <w:r>
        <w:rPr>
          <w:rFonts w:hint="eastAsia" w:ascii="仿宋_GB2312" w:hAnsi="仿宋" w:eastAsia="仿宋_GB2312"/>
          <w:color w:val="auto"/>
          <w:sz w:val="32"/>
          <w:szCs w:val="32"/>
          <w:lang w:eastAsia="zh-CN"/>
        </w:rPr>
        <w:t>新区棚改领导小组</w:t>
      </w:r>
      <w:r>
        <w:rPr>
          <w:rFonts w:hint="eastAsia" w:ascii="仿宋_GB2312" w:hAnsi="仿宋" w:eastAsia="仿宋_GB2312"/>
          <w:color w:val="auto"/>
          <w:sz w:val="32"/>
          <w:szCs w:val="32"/>
        </w:rPr>
        <w:t>审议，审议通过的，报市城市规划委员会建筑与环境艺术委员会审批。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项目专项规划审批通过后，由</w:t>
      </w: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rPr>
        <w:t>组织项目实施主体在项目现场公示，或以其他方式通知被搬迁人，</w:t>
      </w:r>
      <w:r>
        <w:rPr>
          <w:rFonts w:hint="eastAsia" w:ascii="仿宋_GB2312" w:hAnsi="仿宋" w:eastAsia="仿宋_GB2312"/>
          <w:color w:val="auto"/>
          <w:sz w:val="32"/>
          <w:szCs w:val="32"/>
          <w:lang w:val="en-US" w:eastAsia="zh-CN"/>
        </w:rPr>
        <w:t>并作为棚户区改造项目相关行政许可的依据，</w:t>
      </w:r>
      <w:r>
        <w:rPr>
          <w:rFonts w:hint="eastAsia" w:ascii="仿宋_GB2312" w:hAnsi="仿宋" w:eastAsia="仿宋_GB2312"/>
          <w:color w:val="auto"/>
          <w:sz w:val="32"/>
          <w:szCs w:val="32"/>
        </w:rPr>
        <w:t>同时</w:t>
      </w:r>
      <w:r>
        <w:rPr>
          <w:rFonts w:ascii="仿宋_GB2312" w:hAnsi="仿宋" w:eastAsia="仿宋_GB2312"/>
          <w:color w:val="auto"/>
          <w:sz w:val="32"/>
          <w:szCs w:val="32"/>
        </w:rPr>
        <w:t>抄送</w:t>
      </w:r>
      <w:r>
        <w:rPr>
          <w:rFonts w:hint="eastAsia" w:ascii="仿宋_GB2312" w:hAnsi="仿宋" w:eastAsia="仿宋_GB2312"/>
          <w:color w:val="auto"/>
          <w:sz w:val="32"/>
          <w:szCs w:val="32"/>
          <w:lang w:eastAsia="zh-CN"/>
        </w:rPr>
        <w:t>市规划国土委大鹏管理局</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市规划国土委大鹏管理局</w:t>
      </w:r>
      <w:r>
        <w:rPr>
          <w:rFonts w:hint="eastAsia" w:ascii="仿宋_GB2312" w:hAnsi="仿宋" w:eastAsia="仿宋_GB2312"/>
          <w:color w:val="auto"/>
          <w:sz w:val="32"/>
          <w:szCs w:val="32"/>
        </w:rPr>
        <w:t>依程序纳入规划国土“一张图”综合管理信息系统。</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rPr>
        <w:t>签订项目</w:t>
      </w:r>
      <w:r>
        <w:rPr>
          <w:rFonts w:ascii="仿宋_GB2312" w:hAnsi="仿宋" w:eastAsia="仿宋_GB2312"/>
          <w:b/>
          <w:color w:val="auto"/>
          <w:sz w:val="32"/>
          <w:szCs w:val="32"/>
        </w:rPr>
        <w:t>监管协议</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项目</w:t>
      </w:r>
      <w:r>
        <w:rPr>
          <w:rFonts w:ascii="仿宋_GB2312" w:hAnsi="仿宋" w:eastAsia="仿宋_GB2312"/>
          <w:color w:val="auto"/>
          <w:sz w:val="32"/>
          <w:szCs w:val="32"/>
        </w:rPr>
        <w:t>专项规划</w:t>
      </w:r>
      <w:r>
        <w:rPr>
          <w:rFonts w:hint="eastAsia" w:ascii="仿宋_GB2312" w:hAnsi="仿宋" w:eastAsia="仿宋_GB2312"/>
          <w:color w:val="auto"/>
          <w:sz w:val="32"/>
          <w:szCs w:val="32"/>
        </w:rPr>
        <w:t>审批通过后，</w:t>
      </w:r>
      <w:r>
        <w:rPr>
          <w:rFonts w:hint="eastAsia" w:ascii="仿宋_GB2312" w:hAnsi="仿宋" w:eastAsia="仿宋_GB2312"/>
          <w:color w:val="auto"/>
          <w:sz w:val="32"/>
          <w:szCs w:val="32"/>
          <w:lang w:eastAsia="zh-CN"/>
        </w:rPr>
        <w:t>新区城市建设局</w:t>
      </w:r>
      <w:r>
        <w:rPr>
          <w:rFonts w:ascii="仿宋_GB2312" w:hAnsi="仿宋" w:eastAsia="仿宋_GB2312"/>
          <w:color w:val="auto"/>
          <w:sz w:val="32"/>
          <w:szCs w:val="32"/>
        </w:rPr>
        <w:t>与项目实施主体签订项目监管协议，明确以下内容：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（一）项目实施主体按照项目专项规划要求应履行的建设、移交人才住房或保障性住房、城市基础设施和公共服务设施用地，以及回购</w:t>
      </w:r>
      <w:r>
        <w:rPr>
          <w:rFonts w:ascii="仿宋_GB2312" w:hAnsi="仿宋" w:eastAsia="仿宋_GB2312"/>
          <w:color w:val="auto"/>
          <w:sz w:val="32"/>
          <w:szCs w:val="32"/>
        </w:rPr>
        <w:t>方式</w:t>
      </w:r>
      <w:r>
        <w:rPr>
          <w:rFonts w:hint="eastAsia" w:ascii="仿宋_GB2312" w:hAnsi="仿宋" w:eastAsia="仿宋_GB2312"/>
          <w:color w:val="auto"/>
          <w:sz w:val="32"/>
          <w:szCs w:val="32"/>
        </w:rPr>
        <w:t>及</w:t>
      </w:r>
      <w:r>
        <w:rPr>
          <w:rFonts w:ascii="仿宋_GB2312" w:hAnsi="仿宋" w:eastAsia="仿宋_GB2312"/>
          <w:color w:val="auto"/>
          <w:sz w:val="32"/>
          <w:szCs w:val="32"/>
        </w:rPr>
        <w:t>标准</w:t>
      </w:r>
      <w:r>
        <w:rPr>
          <w:rFonts w:hint="eastAsia" w:ascii="仿宋_GB2312" w:hAnsi="仿宋" w:eastAsia="仿宋_GB2312"/>
          <w:color w:val="auto"/>
          <w:sz w:val="32"/>
          <w:szCs w:val="32"/>
        </w:rPr>
        <w:t>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（二）项目实施主体应完成</w:t>
      </w:r>
      <w:r>
        <w:rPr>
          <w:rFonts w:hint="eastAsia" w:ascii="仿宋_GB2312" w:hAnsi="仿宋" w:eastAsia="仿宋_GB2312"/>
          <w:color w:val="auto"/>
          <w:sz w:val="32"/>
          <w:szCs w:val="32"/>
          <w:lang w:val="en-US" w:eastAsia="zh-CN"/>
        </w:rPr>
        <w:t>被搬迁人的</w:t>
      </w:r>
      <w:r>
        <w:rPr>
          <w:rFonts w:hint="eastAsia" w:ascii="仿宋_GB2312" w:hAnsi="仿宋" w:eastAsia="仿宋_GB2312"/>
          <w:color w:val="auto"/>
          <w:sz w:val="32"/>
          <w:szCs w:val="32"/>
        </w:rPr>
        <w:t>搬迁</w:t>
      </w:r>
      <w:r>
        <w:rPr>
          <w:rFonts w:hint="eastAsia" w:ascii="仿宋_GB2312" w:hAnsi="仿宋" w:eastAsia="仿宋_GB2312"/>
          <w:color w:val="auto"/>
          <w:sz w:val="32"/>
          <w:szCs w:val="32"/>
          <w:lang w:val="en-US" w:eastAsia="zh-CN"/>
        </w:rPr>
        <w:t>工作</w:t>
      </w:r>
      <w:r>
        <w:rPr>
          <w:rFonts w:hint="eastAsia" w:ascii="仿宋_GB2312" w:hAnsi="仿宋" w:eastAsia="仿宋_GB2312"/>
          <w:color w:val="auto"/>
          <w:sz w:val="32"/>
          <w:szCs w:val="32"/>
        </w:rPr>
        <w:t>，并按照搬迁安置补偿方案履行货币补偿、提供搬迁安置房屋和过渡期安置补偿等；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（三）项目实施进度安排及完成时限；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（四）土地使用权出让事宜；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（五）双方约定的其他事项。</w:t>
      </w: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第七章 项目搬迁安置补偿</w:t>
      </w:r>
      <w:bookmarkEnd w:id="7"/>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搬迁</w:t>
      </w:r>
      <w:r>
        <w:rPr>
          <w:rFonts w:hint="eastAsia" w:ascii="仿宋_GB2312" w:hAnsi="仿宋" w:eastAsia="仿宋_GB2312"/>
          <w:b/>
          <w:color w:val="auto"/>
          <w:sz w:val="32"/>
          <w:szCs w:val="32"/>
        </w:rPr>
        <w:t>安置补偿标准</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新区</w:t>
      </w:r>
      <w:r>
        <w:rPr>
          <w:rFonts w:hint="eastAsia" w:ascii="仿宋_GB2312" w:hAnsi="仿宋" w:eastAsia="仿宋_GB2312"/>
          <w:color w:val="auto"/>
          <w:sz w:val="32"/>
          <w:szCs w:val="32"/>
        </w:rPr>
        <w:t>棚户区改造实行统一的搬迁安置补偿标准，采取货币补偿、产权调换以及货币补偿和产权调换相结合的方式，由</w:t>
      </w:r>
      <w:r>
        <w:rPr>
          <w:rFonts w:hint="eastAsia" w:ascii="仿宋_GB2312" w:hAnsi="仿宋" w:eastAsia="仿宋_GB2312"/>
          <w:color w:val="auto"/>
          <w:sz w:val="32"/>
          <w:szCs w:val="32"/>
          <w:lang w:val="en-US" w:eastAsia="zh-CN"/>
        </w:rPr>
        <w:t>权利主体</w:t>
      </w:r>
      <w:r>
        <w:rPr>
          <w:rFonts w:hint="eastAsia" w:ascii="仿宋_GB2312" w:hAnsi="仿宋" w:eastAsia="仿宋_GB2312"/>
          <w:color w:val="auto"/>
          <w:sz w:val="32"/>
          <w:szCs w:val="32"/>
        </w:rPr>
        <w:t>自愿选择。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color w:val="auto"/>
          <w:sz w:val="32"/>
          <w:szCs w:val="32"/>
          <w:lang w:eastAsia="zh-CN"/>
        </w:rPr>
      </w:pPr>
      <w:r>
        <w:rPr>
          <w:rFonts w:hint="eastAsia" w:ascii="仿宋_GB2312" w:hAnsi="仿宋" w:eastAsia="仿宋_GB2312"/>
          <w:color w:val="auto"/>
          <w:sz w:val="32"/>
          <w:szCs w:val="32"/>
        </w:rPr>
        <w:t>实行</w:t>
      </w:r>
      <w:r>
        <w:rPr>
          <w:rFonts w:ascii="仿宋_GB2312" w:hAnsi="仿宋" w:eastAsia="仿宋_GB2312"/>
          <w:color w:val="auto"/>
          <w:sz w:val="32"/>
          <w:szCs w:val="32"/>
        </w:rPr>
        <w:t>货币补偿的，</w:t>
      </w:r>
      <w:r>
        <w:rPr>
          <w:rFonts w:hint="eastAsia" w:ascii="仿宋_GB2312" w:hAnsi="仿宋" w:eastAsia="仿宋_GB2312"/>
          <w:color w:val="auto"/>
          <w:sz w:val="32"/>
          <w:szCs w:val="32"/>
          <w:lang w:val="en-US" w:eastAsia="zh-CN"/>
        </w:rPr>
        <w:t>补偿标准</w:t>
      </w:r>
      <w:r>
        <w:rPr>
          <w:rFonts w:ascii="仿宋_GB2312" w:hAnsi="仿宋" w:eastAsia="仿宋_GB2312"/>
          <w:color w:val="auto"/>
          <w:sz w:val="32"/>
          <w:szCs w:val="32"/>
        </w:rPr>
        <w:t>按照</w:t>
      </w:r>
      <w:r>
        <w:rPr>
          <w:rFonts w:hint="eastAsia" w:ascii="仿宋_GB2312" w:hAnsi="仿宋" w:eastAsia="仿宋_GB2312"/>
          <w:color w:val="auto"/>
          <w:sz w:val="32"/>
          <w:szCs w:val="32"/>
        </w:rPr>
        <w:t>《深圳市房屋征收与补偿实施办法（试行）》（深圳市人民政府令第292号）的规定</w:t>
      </w:r>
      <w:r>
        <w:rPr>
          <w:rFonts w:hint="eastAsia" w:ascii="仿宋_GB2312" w:hAnsi="仿宋" w:eastAsia="仿宋_GB2312"/>
          <w:color w:val="auto"/>
          <w:sz w:val="32"/>
          <w:szCs w:val="32"/>
          <w:lang w:val="en-US" w:eastAsia="zh-CN"/>
        </w:rPr>
        <w:t>确定</w:t>
      </w:r>
      <w:r>
        <w:rPr>
          <w:rFonts w:ascii="仿宋_GB2312" w:hAnsi="仿宋" w:eastAsia="仿宋_GB2312"/>
          <w:color w:val="auto"/>
          <w:sz w:val="32"/>
          <w:szCs w:val="32"/>
        </w:rPr>
        <w:t>；</w:t>
      </w:r>
      <w:r>
        <w:rPr>
          <w:rFonts w:hint="eastAsia" w:ascii="仿宋_GB2312" w:hAnsi="仿宋" w:eastAsia="仿宋_GB2312"/>
          <w:color w:val="auto"/>
          <w:sz w:val="32"/>
          <w:szCs w:val="32"/>
        </w:rPr>
        <w:t>实行产权调换的，原则上实行就地回迁安置，按照套内建筑面积</w:t>
      </w:r>
      <w:r>
        <w:rPr>
          <w:rFonts w:ascii="仿宋_GB2312" w:hAnsi="仿宋" w:eastAsia="仿宋_GB2312"/>
          <w:color w:val="auto"/>
          <w:sz w:val="32"/>
          <w:szCs w:val="32"/>
        </w:rPr>
        <w:t>1:1或不超过建筑面积1:1.2的比例确定产权调换标准</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奖励</w:t>
      </w:r>
      <w:r>
        <w:rPr>
          <w:rFonts w:hint="eastAsia" w:ascii="仿宋_GB2312" w:hAnsi="仿宋" w:eastAsia="仿宋_GB2312"/>
          <w:color w:val="auto"/>
          <w:sz w:val="32"/>
          <w:szCs w:val="32"/>
          <w:lang w:val="en-US" w:eastAsia="zh-CN"/>
        </w:rPr>
        <w:t>权利主体</w:t>
      </w:r>
      <w:r>
        <w:rPr>
          <w:rFonts w:ascii="仿宋_GB2312" w:hAnsi="仿宋" w:eastAsia="仿宋_GB2312"/>
          <w:color w:val="auto"/>
          <w:sz w:val="32"/>
          <w:szCs w:val="32"/>
        </w:rPr>
        <w:t>每套住房增购不超过10平方米的建筑面积，增购面积的价格</w:t>
      </w:r>
      <w:r>
        <w:rPr>
          <w:rFonts w:hint="eastAsia" w:ascii="仿宋_GB2312" w:hAnsi="仿宋" w:eastAsia="仿宋_GB2312"/>
          <w:color w:val="auto"/>
          <w:sz w:val="32"/>
          <w:szCs w:val="32"/>
        </w:rPr>
        <w:t>按照</w:t>
      </w:r>
      <w:r>
        <w:rPr>
          <w:rFonts w:ascii="仿宋_GB2312" w:hAnsi="仿宋" w:eastAsia="仿宋_GB2312"/>
          <w:color w:val="auto"/>
          <w:sz w:val="32"/>
          <w:szCs w:val="32"/>
        </w:rPr>
        <w:t>同地块安居型商品房</w:t>
      </w:r>
      <w:r>
        <w:rPr>
          <w:rFonts w:hint="eastAsia" w:ascii="仿宋_GB2312" w:hAnsi="仿宋" w:eastAsia="仿宋_GB2312"/>
          <w:color w:val="auto"/>
          <w:sz w:val="32"/>
          <w:szCs w:val="32"/>
        </w:rPr>
        <w:t>的</w:t>
      </w:r>
      <w:r>
        <w:rPr>
          <w:rFonts w:ascii="仿宋_GB2312" w:hAnsi="仿宋" w:eastAsia="仿宋_GB2312"/>
          <w:color w:val="auto"/>
          <w:sz w:val="32"/>
          <w:szCs w:val="32"/>
        </w:rPr>
        <w:t>价格计收，最高不超过被搬迁住房类似房地产的市场价格</w:t>
      </w:r>
      <w:r>
        <w:rPr>
          <w:rFonts w:hint="eastAsia" w:ascii="仿宋_GB2312" w:hAnsi="仿宋" w:eastAsia="仿宋_GB2312"/>
          <w:color w:val="auto"/>
          <w:sz w:val="32"/>
          <w:szCs w:val="32"/>
          <w:lang w:eastAsia="zh-CN"/>
        </w:rPr>
        <w:t>。</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编制项目搬迁安置补偿方案</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各办事处</w:t>
      </w:r>
      <w:r>
        <w:rPr>
          <w:rFonts w:hint="eastAsia" w:ascii="仿宋_GB2312" w:hAnsi="仿宋" w:eastAsia="仿宋_GB2312"/>
          <w:color w:val="auto"/>
          <w:sz w:val="32"/>
          <w:szCs w:val="32"/>
          <w:lang w:val="en-US" w:eastAsia="zh-CN"/>
        </w:rPr>
        <w:t>组织</w:t>
      </w:r>
      <w:r>
        <w:rPr>
          <w:rFonts w:hint="eastAsia" w:ascii="仿宋_GB2312" w:hAnsi="仿宋" w:eastAsia="仿宋_GB2312"/>
          <w:color w:val="auto"/>
          <w:sz w:val="32"/>
          <w:szCs w:val="32"/>
        </w:rPr>
        <w:t>项目实施主体，</w:t>
      </w:r>
      <w:r>
        <w:rPr>
          <w:rFonts w:hint="eastAsia" w:ascii="仿宋_GB2312" w:hAnsi="仿宋" w:eastAsia="仿宋_GB2312"/>
          <w:color w:val="auto"/>
          <w:sz w:val="32"/>
          <w:szCs w:val="32"/>
          <w:lang w:val="en-US" w:eastAsia="zh-CN"/>
        </w:rPr>
        <w:t>依据《实施意见》有关规定和配套相关政策，</w:t>
      </w:r>
      <w:r>
        <w:rPr>
          <w:rFonts w:hint="eastAsia" w:ascii="仿宋_GB2312" w:hAnsi="仿宋" w:eastAsia="仿宋_GB2312"/>
          <w:color w:val="auto"/>
          <w:sz w:val="32"/>
          <w:szCs w:val="32"/>
        </w:rPr>
        <w:t>充分征求</w:t>
      </w:r>
      <w:r>
        <w:rPr>
          <w:rFonts w:hint="eastAsia" w:ascii="仿宋_GB2312" w:hAnsi="仿宋" w:eastAsia="仿宋_GB2312"/>
          <w:color w:val="auto"/>
          <w:sz w:val="32"/>
          <w:szCs w:val="32"/>
          <w:lang w:val="en-US" w:eastAsia="zh-CN"/>
        </w:rPr>
        <w:t>权利主体</w:t>
      </w:r>
      <w:r>
        <w:rPr>
          <w:rFonts w:hint="eastAsia" w:ascii="仿宋_GB2312" w:hAnsi="仿宋" w:eastAsia="仿宋_GB2312"/>
          <w:color w:val="auto"/>
          <w:sz w:val="32"/>
          <w:szCs w:val="32"/>
        </w:rPr>
        <w:t>意见，编制项目搬迁安置补偿方案，</w:t>
      </w:r>
      <w:r>
        <w:rPr>
          <w:rFonts w:hint="eastAsia" w:ascii="仿宋_GB2312" w:hAnsi="仿宋" w:eastAsia="仿宋_GB2312"/>
          <w:color w:val="auto"/>
          <w:sz w:val="32"/>
          <w:szCs w:val="32"/>
          <w:lang w:val="en-US" w:eastAsia="zh-CN"/>
        </w:rPr>
        <w:t>并</w:t>
      </w:r>
      <w:r>
        <w:rPr>
          <w:rFonts w:hint="eastAsia" w:ascii="仿宋_GB2312" w:hAnsi="仿宋" w:eastAsia="仿宋_GB2312"/>
          <w:color w:val="auto"/>
          <w:sz w:val="32"/>
          <w:szCs w:val="32"/>
        </w:rPr>
        <w:t>编写项目社会稳定风险评估报告</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报</w:t>
      </w:r>
      <w:r>
        <w:rPr>
          <w:rFonts w:hint="eastAsia" w:ascii="仿宋_GB2312" w:hAnsi="仿宋" w:eastAsia="仿宋_GB2312"/>
          <w:color w:val="auto"/>
          <w:sz w:val="32"/>
          <w:szCs w:val="32"/>
          <w:lang w:eastAsia="zh-CN"/>
        </w:rPr>
        <w:t>新区棚改领导小组</w:t>
      </w:r>
      <w:r>
        <w:rPr>
          <w:rFonts w:ascii="仿宋_GB2312" w:hAnsi="仿宋" w:eastAsia="仿宋_GB2312"/>
          <w:color w:val="auto"/>
          <w:sz w:val="32"/>
          <w:szCs w:val="32"/>
        </w:rPr>
        <w:t>审议。</w:t>
      </w:r>
      <w:r>
        <w:rPr>
          <w:rFonts w:hint="eastAsia" w:ascii="仿宋_GB2312" w:hAnsi="仿宋" w:eastAsia="仿宋_GB2312"/>
          <w:color w:val="auto"/>
          <w:sz w:val="32"/>
          <w:szCs w:val="32"/>
        </w:rPr>
        <w:t>审议通过后，</w:t>
      </w: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lang w:val="en-US" w:eastAsia="zh-CN"/>
        </w:rPr>
        <w:t>将项目搬迁安置补偿方案和</w:t>
      </w:r>
      <w:r>
        <w:rPr>
          <w:rFonts w:hint="eastAsia" w:ascii="仿宋_GB2312" w:hAnsi="仿宋" w:eastAsia="仿宋_GB2312"/>
          <w:color w:val="auto"/>
          <w:sz w:val="32"/>
          <w:szCs w:val="32"/>
        </w:rPr>
        <w:t>社会稳定风险评估报告报市主管部门备案。</w:t>
      </w:r>
      <w:r>
        <w:rPr>
          <w:rFonts w:hint="eastAsia" w:ascii="仿宋_GB2312" w:hAnsi="仿宋" w:eastAsia="仿宋_GB2312"/>
          <w:color w:val="auto"/>
          <w:sz w:val="32"/>
          <w:szCs w:val="32"/>
          <w:lang w:val="en-US" w:eastAsia="zh-CN"/>
        </w:rPr>
        <w:t>在取得市主管部门同意备案的意见后，各办事处将补偿方案在项目现场公示30个自然日，或以其他方式通知权利主体，公示内容应包含项目签约期限和起止日期，以及签约期满后未达到签约比例要求的处理方式。</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开展搬迁补偿签约</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补偿方案</w:t>
      </w:r>
      <w:r>
        <w:rPr>
          <w:rFonts w:hint="eastAsia" w:ascii="仿宋_GB2312" w:hAnsi="仿宋" w:eastAsia="仿宋_GB2312"/>
          <w:color w:val="auto"/>
          <w:sz w:val="32"/>
          <w:szCs w:val="32"/>
        </w:rPr>
        <w:t>公示期满后，正式启动签约工作，签约期为</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个月。在项目协商补偿签约期限内，</w:t>
      </w:r>
      <w:r>
        <w:rPr>
          <w:rFonts w:hint="eastAsia" w:ascii="仿宋_GB2312" w:hAnsi="仿宋" w:eastAsia="仿宋_GB2312"/>
          <w:color w:val="auto"/>
          <w:sz w:val="32"/>
          <w:szCs w:val="32"/>
          <w:lang w:eastAsia="zh-CN"/>
        </w:rPr>
        <w:t>各办事处</w:t>
      </w:r>
      <w:r>
        <w:rPr>
          <w:rFonts w:hint="eastAsia" w:ascii="仿宋_GB2312" w:hAnsi="仿宋" w:eastAsia="仿宋_GB2312"/>
          <w:color w:val="auto"/>
          <w:sz w:val="32"/>
          <w:szCs w:val="32"/>
        </w:rPr>
        <w:t>协助项目实施主体，根据项目搬迁安置补偿方案，开展补偿签约工作，与被搬迁人签订三方搬迁安置补偿协议。补偿协议应明确安置补偿标准、搬迁安置住房面积、装修补偿费、搬迁费、临时安置费、停产停业费、搬迁奖励、生效条件等事宜。项目可以通过货币奖励等方式，引导被搬迁人在签约期内完成签约。</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eastAsia="仿宋_GB2312"/>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项目终止的情形</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有下列情形的，棚户区改造项目终止：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 w:eastAsia="仿宋_GB2312"/>
          <w:color w:val="auto"/>
          <w:sz w:val="32"/>
          <w:szCs w:val="32"/>
        </w:rPr>
        <w:t>协商补偿签约</w:t>
      </w:r>
      <w:r>
        <w:rPr>
          <w:rFonts w:hint="eastAsia" w:ascii="仿宋_GB2312" w:eastAsia="仿宋_GB2312"/>
          <w:color w:val="auto"/>
          <w:sz w:val="32"/>
          <w:szCs w:val="32"/>
          <w:lang w:val="en-US" w:eastAsia="zh-CN"/>
        </w:rPr>
        <w:t>期限届满</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已签约的</w:t>
      </w:r>
      <w:r>
        <w:rPr>
          <w:rFonts w:hint="eastAsia" w:ascii="仿宋_GB2312" w:eastAsia="仿宋_GB2312"/>
          <w:color w:val="auto"/>
          <w:sz w:val="32"/>
          <w:szCs w:val="32"/>
        </w:rPr>
        <w:t>被搬迁人数量未达到</w:t>
      </w:r>
      <w:r>
        <w:rPr>
          <w:rFonts w:hint="eastAsia" w:ascii="仿宋_GB2312" w:eastAsia="仿宋_GB2312"/>
          <w:color w:val="auto"/>
          <w:sz w:val="32"/>
          <w:szCs w:val="32"/>
          <w:lang w:val="en-US" w:eastAsia="zh-CN"/>
        </w:rPr>
        <w:t>权利主体</w:t>
      </w:r>
      <w:r>
        <w:rPr>
          <w:rFonts w:hint="eastAsia" w:ascii="仿宋_GB2312" w:eastAsia="仿宋_GB2312"/>
          <w:color w:val="auto"/>
          <w:sz w:val="32"/>
          <w:szCs w:val="32"/>
        </w:rPr>
        <w:t>总数量9</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或签约的</w:t>
      </w:r>
      <w:r>
        <w:rPr>
          <w:rFonts w:hint="eastAsia" w:ascii="仿宋_GB2312" w:eastAsia="仿宋_GB2312"/>
          <w:color w:val="auto"/>
          <w:sz w:val="32"/>
          <w:szCs w:val="32"/>
        </w:rPr>
        <w:t>建筑物</w:t>
      </w:r>
      <w:r>
        <w:rPr>
          <w:rFonts w:hint="eastAsia" w:ascii="仿宋_GB2312" w:eastAsia="仿宋_GB2312"/>
          <w:color w:val="auto"/>
          <w:sz w:val="32"/>
          <w:szCs w:val="32"/>
          <w:lang w:val="en-US" w:eastAsia="zh-CN"/>
        </w:rPr>
        <w:t>面积</w:t>
      </w:r>
      <w:r>
        <w:rPr>
          <w:rFonts w:hint="eastAsia" w:ascii="仿宋_GB2312" w:eastAsia="仿宋_GB2312"/>
          <w:color w:val="auto"/>
          <w:sz w:val="32"/>
          <w:szCs w:val="32"/>
        </w:rPr>
        <w:t>未达到总建筑面积9</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的，由项目实施主体向办事处提出项目终止申请，或由办事处提出</w:t>
      </w:r>
      <w:r>
        <w:rPr>
          <w:rFonts w:hint="eastAsia" w:ascii="仿宋_GB2312" w:eastAsia="仿宋_GB2312"/>
          <w:color w:val="auto"/>
          <w:sz w:val="32"/>
          <w:szCs w:val="32"/>
        </w:rPr>
        <w:t>项目终止</w:t>
      </w:r>
      <w:r>
        <w:rPr>
          <w:rFonts w:hint="eastAsia" w:ascii="仿宋_GB2312" w:eastAsia="仿宋_GB2312"/>
          <w:color w:val="auto"/>
          <w:sz w:val="32"/>
          <w:szCs w:val="32"/>
          <w:lang w:val="en-US" w:eastAsia="zh-CN"/>
        </w:rPr>
        <w:t>申请</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经新区城市建设局审核后，报新区棚改领导小组审定，</w:t>
      </w:r>
      <w:r>
        <w:rPr>
          <w:rFonts w:hint="eastAsia" w:ascii="仿宋_GB2312" w:eastAsia="仿宋_GB2312"/>
          <w:color w:val="auto"/>
          <w:sz w:val="32"/>
          <w:szCs w:val="32"/>
        </w:rPr>
        <w:t>调出</w:t>
      </w:r>
      <w:r>
        <w:rPr>
          <w:rFonts w:hint="eastAsia" w:ascii="仿宋_GB2312" w:eastAsia="仿宋_GB2312"/>
          <w:color w:val="auto"/>
          <w:sz w:val="32"/>
          <w:szCs w:val="32"/>
          <w:lang w:val="en-US" w:eastAsia="zh-CN"/>
        </w:rPr>
        <w:t>棚户区改造</w:t>
      </w:r>
      <w:r>
        <w:rPr>
          <w:rFonts w:hint="eastAsia" w:ascii="仿宋_GB2312" w:eastAsia="仿宋_GB2312"/>
          <w:color w:val="auto"/>
          <w:sz w:val="32"/>
          <w:szCs w:val="32"/>
        </w:rPr>
        <w:t>年度计划</w:t>
      </w:r>
      <w:r>
        <w:rPr>
          <w:rFonts w:hint="eastAsia" w:ascii="仿宋_GB2312" w:eastAsia="仿宋_GB2312"/>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eastAsia="仿宋_GB2312"/>
          <w:color w:val="auto"/>
          <w:sz w:val="32"/>
          <w:szCs w:val="32"/>
          <w:lang w:val="en-US" w:eastAsia="zh-CN"/>
        </w:rPr>
        <w:t>经新区棚改领导小组审定终止的项目，5年内不再纳入棚户区改造计划，由办事处发布项目退出公告，但</w:t>
      </w:r>
      <w:r>
        <w:rPr>
          <w:rFonts w:hint="eastAsia" w:ascii="仿宋_GB2312" w:hAnsi="仿宋" w:eastAsia="仿宋_GB2312"/>
          <w:color w:val="auto"/>
          <w:sz w:val="32"/>
          <w:szCs w:val="32"/>
          <w:lang w:val="en-US" w:eastAsia="zh-CN"/>
        </w:rPr>
        <w:t>新区棚改领导小组审定认为</w:t>
      </w:r>
      <w:r>
        <w:rPr>
          <w:rFonts w:hint="eastAsia" w:ascii="仿宋_GB2312" w:hAnsi="仿宋" w:eastAsia="仿宋_GB2312"/>
          <w:color w:val="auto"/>
          <w:sz w:val="32"/>
          <w:szCs w:val="32"/>
        </w:rPr>
        <w:t>确需改造</w:t>
      </w:r>
      <w:r>
        <w:rPr>
          <w:rFonts w:hint="eastAsia" w:ascii="仿宋_GB2312" w:hAnsi="仿宋" w:eastAsia="仿宋_GB2312"/>
          <w:color w:val="auto"/>
          <w:sz w:val="32"/>
          <w:szCs w:val="32"/>
          <w:lang w:val="en-US" w:eastAsia="zh-CN"/>
        </w:rPr>
        <w:t>且实施条件成熟的项目除外</w:t>
      </w:r>
      <w:r>
        <w:rPr>
          <w:rFonts w:hint="eastAsia" w:ascii="仿宋_GB2312" w:eastAsia="仿宋_GB2312"/>
          <w:color w:val="auto"/>
          <w:sz w:val="32"/>
          <w:szCs w:val="32"/>
        </w:rPr>
        <w:t>。</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启动</w:t>
      </w:r>
      <w:r>
        <w:rPr>
          <w:rFonts w:hint="eastAsia" w:ascii="仿宋_GB2312" w:hAnsi="仿宋" w:eastAsia="仿宋_GB2312"/>
          <w:b/>
          <w:color w:val="auto"/>
          <w:sz w:val="32"/>
          <w:szCs w:val="32"/>
          <w:lang w:val="en-US" w:eastAsia="zh-CN"/>
        </w:rPr>
        <w:t>房屋</w:t>
      </w:r>
      <w:r>
        <w:rPr>
          <w:rFonts w:ascii="仿宋_GB2312" w:hAnsi="仿宋" w:eastAsia="仿宋_GB2312"/>
          <w:b/>
          <w:color w:val="auto"/>
          <w:sz w:val="32"/>
          <w:szCs w:val="32"/>
        </w:rPr>
        <w:t>征收</w:t>
      </w:r>
      <w:r>
        <w:rPr>
          <w:rFonts w:hint="eastAsia" w:ascii="仿宋_GB2312" w:hAnsi="仿宋" w:eastAsia="仿宋_GB2312"/>
          <w:b/>
          <w:color w:val="auto"/>
          <w:sz w:val="32"/>
          <w:szCs w:val="32"/>
          <w:lang w:val="en-US" w:eastAsia="zh-CN"/>
        </w:rPr>
        <w:t>及</w:t>
      </w:r>
      <w:r>
        <w:rPr>
          <w:rFonts w:ascii="仿宋_GB2312" w:hAnsi="仿宋" w:eastAsia="仿宋_GB2312"/>
          <w:b/>
          <w:color w:val="auto"/>
          <w:sz w:val="32"/>
          <w:szCs w:val="32"/>
        </w:rPr>
        <w:t>行政处罚</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协商补偿期间，</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rPr>
        <w:t>在项目符合</w:t>
      </w:r>
      <w:r>
        <w:rPr>
          <w:rFonts w:ascii="仿宋_GB2312" w:hAnsi="仿宋" w:eastAsia="仿宋_GB2312"/>
          <w:color w:val="auto"/>
          <w:sz w:val="32"/>
          <w:szCs w:val="32"/>
        </w:rPr>
        <w:t>相关条件后，可根据项目实际情况适时</w:t>
      </w:r>
      <w:r>
        <w:rPr>
          <w:rFonts w:hint="eastAsia" w:ascii="仿宋_GB2312" w:hAnsi="仿宋" w:eastAsia="仿宋_GB2312"/>
          <w:color w:val="auto"/>
          <w:sz w:val="32"/>
          <w:szCs w:val="32"/>
        </w:rPr>
        <w:t>发布</w:t>
      </w:r>
      <w:r>
        <w:rPr>
          <w:rFonts w:ascii="仿宋_GB2312" w:hAnsi="仿宋" w:eastAsia="仿宋_GB2312"/>
          <w:color w:val="auto"/>
          <w:sz w:val="32"/>
          <w:szCs w:val="32"/>
        </w:rPr>
        <w:t>房屋</w:t>
      </w:r>
      <w:r>
        <w:rPr>
          <w:rFonts w:hint="eastAsia" w:ascii="仿宋_GB2312" w:hAnsi="仿宋" w:eastAsia="仿宋_GB2312"/>
          <w:color w:val="auto"/>
          <w:sz w:val="32"/>
          <w:szCs w:val="32"/>
        </w:rPr>
        <w:t>征收</w:t>
      </w:r>
      <w:r>
        <w:rPr>
          <w:rFonts w:ascii="仿宋_GB2312" w:hAnsi="仿宋" w:eastAsia="仿宋_GB2312"/>
          <w:color w:val="auto"/>
          <w:sz w:val="32"/>
          <w:szCs w:val="32"/>
        </w:rPr>
        <w:t>提示</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协商补偿</w:t>
      </w:r>
      <w:r>
        <w:rPr>
          <w:rFonts w:hint="eastAsia" w:ascii="仿宋_GB2312" w:hAnsi="仿宋" w:eastAsia="仿宋_GB2312"/>
          <w:color w:val="auto"/>
          <w:sz w:val="32"/>
          <w:szCs w:val="32"/>
          <w:lang w:val="en-US" w:eastAsia="zh-CN"/>
        </w:rPr>
        <w:t>签约</w:t>
      </w:r>
      <w:r>
        <w:rPr>
          <w:rFonts w:hint="eastAsia" w:ascii="仿宋_GB2312" w:hAnsi="仿宋" w:eastAsia="仿宋_GB2312"/>
          <w:color w:val="auto"/>
          <w:sz w:val="32"/>
          <w:szCs w:val="32"/>
        </w:rPr>
        <w:t>期限届满，</w:t>
      </w:r>
      <w:r>
        <w:rPr>
          <w:rFonts w:hint="eastAsia" w:ascii="仿宋_GB2312" w:hAnsi="仿宋" w:eastAsia="仿宋_GB2312"/>
          <w:color w:val="auto"/>
          <w:sz w:val="32"/>
          <w:szCs w:val="32"/>
          <w:lang w:val="en-US" w:eastAsia="zh-CN"/>
        </w:rPr>
        <w:t>针对签约率未达到100%的项目，</w:t>
      </w:r>
      <w:r>
        <w:rPr>
          <w:rFonts w:hint="eastAsia" w:ascii="仿宋_GB2312" w:hAnsi="仿宋" w:eastAsia="仿宋_GB2312"/>
          <w:color w:val="auto"/>
          <w:sz w:val="32"/>
          <w:szCs w:val="32"/>
          <w:lang w:eastAsia="zh-CN"/>
        </w:rPr>
        <w:t>办事处</w:t>
      </w:r>
      <w:r>
        <w:rPr>
          <w:rFonts w:hint="eastAsia" w:ascii="仿宋_GB2312" w:hAnsi="仿宋" w:eastAsia="仿宋_GB2312"/>
          <w:color w:val="auto"/>
          <w:sz w:val="32"/>
          <w:szCs w:val="32"/>
          <w:lang w:val="en-US" w:eastAsia="zh-CN"/>
        </w:rPr>
        <w:t>编写</w:t>
      </w:r>
      <w:r>
        <w:rPr>
          <w:rFonts w:hint="eastAsia" w:ascii="仿宋_GB2312" w:hAnsi="仿宋" w:eastAsia="仿宋_GB2312"/>
          <w:color w:val="auto"/>
          <w:sz w:val="32"/>
          <w:szCs w:val="32"/>
          <w:lang w:eastAsia="zh-CN"/>
        </w:rPr>
        <w:t>社会稳定风险评估报告，提出实施房屋征收的建议，报</w:t>
      </w:r>
      <w:r>
        <w:rPr>
          <w:rFonts w:hint="eastAsia" w:ascii="仿宋_GB2312" w:hAnsi="仿宋" w:eastAsia="仿宋_GB2312"/>
          <w:color w:val="auto"/>
          <w:sz w:val="32"/>
          <w:szCs w:val="32"/>
          <w:lang w:val="en-US" w:eastAsia="zh-CN"/>
        </w:rPr>
        <w:t>新区棚改领导小组</w:t>
      </w:r>
      <w:r>
        <w:rPr>
          <w:rFonts w:hint="eastAsia" w:ascii="仿宋_GB2312" w:hAnsi="仿宋" w:eastAsia="仿宋_GB2312"/>
          <w:color w:val="auto"/>
          <w:sz w:val="32"/>
          <w:szCs w:val="32"/>
          <w:lang w:eastAsia="zh-CN"/>
        </w:rPr>
        <w:t>审议，</w:t>
      </w:r>
      <w:r>
        <w:rPr>
          <w:rFonts w:hint="eastAsia" w:ascii="仿宋_GB2312" w:hAnsi="仿宋" w:eastAsia="仿宋_GB2312"/>
          <w:color w:val="auto"/>
          <w:sz w:val="32"/>
          <w:szCs w:val="32"/>
          <w:lang w:val="en-US" w:eastAsia="zh-CN"/>
        </w:rPr>
        <w:t>新区棚改领导小组根据</w:t>
      </w:r>
      <w:r>
        <w:rPr>
          <w:rFonts w:hint="eastAsia" w:ascii="仿宋_GB2312" w:hAnsi="仿宋" w:eastAsia="仿宋_GB2312"/>
          <w:color w:val="auto"/>
          <w:sz w:val="32"/>
          <w:szCs w:val="32"/>
          <w:lang w:eastAsia="zh-CN"/>
        </w:rPr>
        <w:t>公共利益的需要，同意实施房屋征收的，</w:t>
      </w:r>
      <w:r>
        <w:rPr>
          <w:rFonts w:hint="eastAsia" w:ascii="仿宋_GB2312" w:hAnsi="仿宋" w:eastAsia="仿宋_GB2312"/>
          <w:color w:val="auto"/>
          <w:sz w:val="32"/>
          <w:szCs w:val="32"/>
          <w:lang w:val="en-US" w:eastAsia="zh-CN"/>
        </w:rPr>
        <w:t>由</w:t>
      </w:r>
      <w:r>
        <w:rPr>
          <w:rFonts w:hint="eastAsia" w:ascii="仿宋_GB2312" w:hAnsi="仿宋" w:eastAsia="仿宋_GB2312"/>
          <w:color w:val="auto"/>
          <w:sz w:val="32"/>
          <w:szCs w:val="32"/>
          <w:lang w:eastAsia="zh-CN"/>
        </w:rPr>
        <w:t>新区城市更新局（土地整备局）</w:t>
      </w:r>
      <w:r>
        <w:rPr>
          <w:rFonts w:hint="eastAsia" w:ascii="仿宋_GB2312" w:hAnsi="仿宋" w:eastAsia="仿宋_GB2312"/>
          <w:color w:val="auto"/>
          <w:sz w:val="32"/>
          <w:szCs w:val="32"/>
          <w:lang w:val="en-US" w:eastAsia="zh-CN"/>
        </w:rPr>
        <w:t>会同办事处</w:t>
      </w:r>
      <w:r>
        <w:rPr>
          <w:rFonts w:hint="eastAsia" w:ascii="仿宋_GB2312" w:hAnsi="仿宋" w:eastAsia="仿宋_GB2312"/>
          <w:color w:val="auto"/>
          <w:sz w:val="32"/>
          <w:szCs w:val="32"/>
          <w:lang w:eastAsia="zh-CN"/>
        </w:rPr>
        <w:t>依照相关法律、法规、规章的规定依法开展房屋征收工作</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项目范围内</w:t>
      </w:r>
      <w:r>
        <w:rPr>
          <w:rFonts w:hint="eastAsia" w:ascii="仿宋_GB2312" w:hAnsi="仿宋" w:eastAsia="仿宋_GB2312"/>
          <w:color w:val="auto"/>
          <w:sz w:val="32"/>
          <w:szCs w:val="32"/>
        </w:rPr>
        <w:t>涉及违法行为的，由</w:t>
      </w:r>
      <w:r>
        <w:rPr>
          <w:rFonts w:hint="eastAsia" w:ascii="仿宋_GB2312" w:hAnsi="仿宋" w:eastAsia="仿宋_GB2312"/>
          <w:color w:val="auto"/>
          <w:sz w:val="32"/>
          <w:szCs w:val="32"/>
          <w:lang w:eastAsia="zh-CN"/>
        </w:rPr>
        <w:t>新区生态资源环境综合执法局</w:t>
      </w:r>
      <w:r>
        <w:rPr>
          <w:rFonts w:hint="eastAsia" w:ascii="仿宋_GB2312" w:hAnsi="仿宋" w:eastAsia="仿宋_GB2312"/>
          <w:color w:val="auto"/>
          <w:sz w:val="32"/>
          <w:szCs w:val="32"/>
        </w:rPr>
        <w:t>依法启动行政处罚程序。</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房屋搬迁</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签约率达到100%，或已完成房屋征收或行政处罚程序的，实施主体发布限期搬迁</w:t>
      </w:r>
      <w:r>
        <w:rPr>
          <w:rFonts w:hint="eastAsia" w:ascii="仿宋_GB2312" w:hAnsi="仿宋" w:eastAsia="仿宋_GB2312"/>
          <w:color w:val="auto"/>
          <w:sz w:val="32"/>
          <w:szCs w:val="32"/>
          <w:lang w:val="en-US" w:eastAsia="zh-CN"/>
        </w:rPr>
        <w:t>通知，组织并开展房屋</w:t>
      </w:r>
      <w:r>
        <w:rPr>
          <w:rFonts w:ascii="仿宋_GB2312" w:hAnsi="仿宋" w:eastAsia="仿宋_GB2312"/>
          <w:color w:val="auto"/>
          <w:sz w:val="32"/>
          <w:szCs w:val="32"/>
        </w:rPr>
        <w:t>搬迁事宜</w:t>
      </w:r>
      <w:r>
        <w:rPr>
          <w:rFonts w:hint="eastAsia" w:ascii="仿宋_GB2312" w:hAnsi="仿宋" w:eastAsia="仿宋_GB2312"/>
          <w:color w:val="auto"/>
          <w:sz w:val="32"/>
          <w:szCs w:val="32"/>
        </w:rPr>
        <w:t>，开展收楼、支付补偿费用等相关工作。</w:t>
      </w:r>
    </w:p>
    <w:p>
      <w:pPr>
        <w:pageBreakBefore w:val="0"/>
        <w:widowControl w:val="0"/>
        <w:numPr>
          <w:ilvl w:val="0"/>
          <w:numId w:val="3"/>
        </w:numPr>
        <w:tabs>
          <w:tab w:val="left" w:pos="1130"/>
          <w:tab w:val="left" w:pos="1413"/>
          <w:tab w:val="left" w:pos="1800"/>
          <w:tab w:val="left" w:pos="2158"/>
          <w:tab w:val="left" w:pos="2368"/>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房屋拆除与产权注销</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补偿协议签订完成后，项目实施主体应当向</w:t>
      </w: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rPr>
        <w:t>申请房屋拆除工程备案，组织具有相应资质的拆除施工企业完成建筑物拆除。</w:t>
      </w:r>
      <w:r>
        <w:rPr>
          <w:rFonts w:hint="eastAsia" w:ascii="仿宋_GB2312" w:hAnsi="仿宋" w:eastAsia="仿宋_GB2312"/>
          <w:color w:val="auto"/>
          <w:sz w:val="32"/>
          <w:szCs w:val="32"/>
          <w:lang w:eastAsia="zh-CN"/>
        </w:rPr>
        <w:t>新区城市建设局</w:t>
      </w:r>
      <w:r>
        <w:rPr>
          <w:rFonts w:hint="eastAsia" w:ascii="仿宋_GB2312" w:hAnsi="仿宋" w:eastAsia="仿宋_GB2312"/>
          <w:color w:val="auto"/>
          <w:sz w:val="32"/>
          <w:szCs w:val="32"/>
        </w:rPr>
        <w:t>应对拆除过程进行</w:t>
      </w:r>
      <w:r>
        <w:rPr>
          <w:rFonts w:hint="eastAsia" w:ascii="仿宋_GB2312" w:hAnsi="仿宋" w:eastAsia="仿宋_GB2312"/>
          <w:color w:val="auto"/>
          <w:sz w:val="32"/>
          <w:szCs w:val="32"/>
          <w:lang w:val="en-US" w:eastAsia="zh-CN"/>
        </w:rPr>
        <w:t>监督</w:t>
      </w:r>
      <w:r>
        <w:rPr>
          <w:rFonts w:hint="eastAsia" w:ascii="仿宋_GB2312" w:hAnsi="仿宋" w:eastAsia="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建筑物完成拆除后，项目实施主体向不动产登记部门申请办理与补偿协议相对应的产权证书注销登记。项目实施主体可以协助权利主体处理被搬迁房屋的抵押事宜。</w:t>
      </w: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hint="eastAsia" w:ascii="仿宋_GB2312" w:hAnsi="仿宋" w:eastAsia="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建设实施和后续事项</w:t>
      </w:r>
    </w:p>
    <w:p>
      <w:pPr>
        <w:pageBreakBefore w:val="0"/>
        <w:widowControl w:val="0"/>
        <w:numPr>
          <w:ilvl w:val="0"/>
          <w:numId w:val="3"/>
        </w:numPr>
        <w:tabs>
          <w:tab w:val="left" w:pos="1130"/>
          <w:tab w:val="left" w:pos="1413"/>
          <w:tab w:val="left" w:pos="1800"/>
          <w:tab w:val="left" w:pos="2202"/>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用地手续办理</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棚户区改造项目的用地通过协议方式出让土地使用权。</w:t>
      </w:r>
      <w:r>
        <w:rPr>
          <w:rFonts w:hint="eastAsia" w:ascii="仿宋_GB2312" w:eastAsia="仿宋_GB2312"/>
          <w:color w:val="auto"/>
          <w:sz w:val="32"/>
          <w:szCs w:val="32"/>
        </w:rPr>
        <w:t>建筑物拆除和不动产权利证书注销后，项目实施主体持项目立项批复、环境影响评价批复、项目实施主体确认文件、项目监管协议、补偿协议等相关材料，向</w:t>
      </w:r>
      <w:r>
        <w:rPr>
          <w:rFonts w:hint="eastAsia" w:ascii="仿宋_GB2312" w:eastAsia="仿宋_GB2312"/>
          <w:color w:val="auto"/>
          <w:sz w:val="32"/>
          <w:szCs w:val="32"/>
          <w:lang w:eastAsia="zh-CN"/>
        </w:rPr>
        <w:t>新区城市更新局（土地整备局）</w:t>
      </w:r>
      <w:r>
        <w:rPr>
          <w:rFonts w:hint="eastAsia" w:ascii="仿宋_GB2312" w:eastAsia="仿宋_GB2312"/>
          <w:color w:val="auto"/>
          <w:sz w:val="32"/>
          <w:szCs w:val="32"/>
        </w:rPr>
        <w:t>申请办理建设用地审批手续。</w:t>
      </w:r>
      <w:r>
        <w:rPr>
          <w:rFonts w:hint="eastAsia" w:ascii="仿宋_GB2312" w:eastAsia="仿宋_GB2312"/>
          <w:color w:val="auto"/>
          <w:sz w:val="32"/>
          <w:szCs w:val="32"/>
          <w:lang w:val="en-US" w:eastAsia="zh-CN"/>
        </w:rPr>
        <w:t>经新区管委会审批通过的，新区城市更新局（土地整备局）应当核发建设用地方案图和建设用地规划许可证，并待安置补偿面积明确后，与实施主体签订土地使用权出让合同。</w:t>
      </w:r>
    </w:p>
    <w:p>
      <w:pPr>
        <w:pageBreakBefore w:val="0"/>
        <w:widowControl w:val="0"/>
        <w:numPr>
          <w:ilvl w:val="0"/>
          <w:numId w:val="3"/>
        </w:numPr>
        <w:tabs>
          <w:tab w:val="left" w:pos="1130"/>
          <w:tab w:val="left" w:pos="1413"/>
          <w:tab w:val="left" w:pos="1800"/>
          <w:tab w:val="left" w:pos="2202"/>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地价计收标准</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棚户区改造项目的地价计收标准按照《实施意见》执行。</w:t>
      </w:r>
    </w:p>
    <w:p>
      <w:pPr>
        <w:pageBreakBefore w:val="0"/>
        <w:widowControl w:val="0"/>
        <w:numPr>
          <w:ilvl w:val="0"/>
          <w:numId w:val="3"/>
        </w:numPr>
        <w:tabs>
          <w:tab w:val="left" w:pos="1130"/>
          <w:tab w:val="left" w:pos="1413"/>
          <w:tab w:val="left" w:pos="1800"/>
          <w:tab w:val="left" w:pos="2202"/>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eastAsia="仿宋_GB2312"/>
          <w:color w:val="auto"/>
          <w:sz w:val="32"/>
          <w:szCs w:val="32"/>
          <w:lang w:val="en-US" w:eastAsia="zh-CN"/>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项目建设工程规划许可与验收</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项目实施主体</w:t>
      </w:r>
      <w:r>
        <w:rPr>
          <w:rFonts w:hint="eastAsia" w:ascii="仿宋_GB2312" w:eastAsia="仿宋_GB2312"/>
          <w:color w:val="auto"/>
          <w:sz w:val="32"/>
          <w:szCs w:val="32"/>
          <w:lang w:val="en-US" w:eastAsia="zh-CN"/>
        </w:rPr>
        <w:t>向新区</w:t>
      </w:r>
      <w:r>
        <w:rPr>
          <w:rFonts w:hint="eastAsia" w:ascii="仿宋_GB2312" w:eastAsia="仿宋_GB2312"/>
          <w:color w:val="auto"/>
          <w:sz w:val="32"/>
          <w:szCs w:val="32"/>
        </w:rPr>
        <w:t>城市更新局（土地整备局）申请办理</w:t>
      </w:r>
      <w:r>
        <w:rPr>
          <w:rFonts w:hint="eastAsia" w:ascii="仿宋_GB2312" w:eastAsia="仿宋_GB2312"/>
          <w:color w:val="auto"/>
          <w:sz w:val="32"/>
          <w:szCs w:val="32"/>
          <w:lang w:val="en-US" w:eastAsia="zh-CN"/>
        </w:rPr>
        <w:t>棚户区改造项目</w:t>
      </w:r>
      <w:r>
        <w:rPr>
          <w:rFonts w:hint="eastAsia" w:ascii="仿宋_GB2312" w:eastAsia="仿宋_GB2312"/>
          <w:color w:val="auto"/>
          <w:sz w:val="32"/>
          <w:szCs w:val="32"/>
        </w:rPr>
        <w:t>建设工程规划许可证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新区</w:t>
      </w:r>
      <w:r>
        <w:rPr>
          <w:rFonts w:hint="eastAsia" w:ascii="仿宋_GB2312" w:eastAsia="仿宋_GB2312"/>
          <w:color w:val="auto"/>
          <w:sz w:val="32"/>
          <w:szCs w:val="32"/>
        </w:rPr>
        <w:t>城市更新局（土地整备局）自受理申请之日起，在规定的时限内完成审批，核发建设工程规划许可证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并开展工程规划验收和其他相关规划管理工作。</w:t>
      </w:r>
    </w:p>
    <w:p>
      <w:pPr>
        <w:pageBreakBefore w:val="0"/>
        <w:widowControl w:val="0"/>
        <w:numPr>
          <w:ilvl w:val="0"/>
          <w:numId w:val="3"/>
        </w:numPr>
        <w:tabs>
          <w:tab w:val="left" w:pos="1130"/>
          <w:tab w:val="left" w:pos="1413"/>
          <w:tab w:val="left" w:pos="1800"/>
          <w:tab w:val="left" w:pos="2202"/>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hint="eastAsia" w:ascii="仿宋_GB2312" w:eastAsia="仿宋_GB2312"/>
          <w:color w:val="auto"/>
          <w:sz w:val="32"/>
          <w:szCs w:val="32"/>
          <w:lang w:val="en-US" w:eastAsia="zh-CN"/>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项目</w:t>
      </w:r>
      <w:r>
        <w:rPr>
          <w:rFonts w:hint="eastAsia" w:ascii="仿宋_GB2312" w:hAnsi="仿宋" w:eastAsia="仿宋_GB2312"/>
          <w:b/>
          <w:color w:val="auto"/>
          <w:sz w:val="32"/>
          <w:szCs w:val="32"/>
        </w:rPr>
        <w:t>建设</w:t>
      </w:r>
      <w:r>
        <w:rPr>
          <w:rFonts w:hint="eastAsia" w:ascii="仿宋_GB2312" w:hAnsi="仿宋" w:eastAsia="仿宋_GB2312"/>
          <w:b/>
          <w:color w:val="auto"/>
          <w:sz w:val="32"/>
          <w:szCs w:val="32"/>
          <w:lang w:val="en-US" w:eastAsia="zh-CN"/>
        </w:rPr>
        <w:t>及后续工作</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eastAsia="仿宋_GB2312"/>
          <w:color w:val="auto"/>
          <w:sz w:val="32"/>
          <w:szCs w:val="32"/>
        </w:rPr>
        <w:t>项目实施主体</w:t>
      </w:r>
      <w:r>
        <w:rPr>
          <w:rFonts w:hint="eastAsia" w:ascii="仿宋_GB2312" w:hAnsi="仿宋" w:eastAsia="仿宋_GB2312"/>
          <w:color w:val="auto"/>
          <w:sz w:val="32"/>
          <w:szCs w:val="32"/>
        </w:rPr>
        <w:t>组织开展</w:t>
      </w:r>
      <w:r>
        <w:rPr>
          <w:rFonts w:ascii="仿宋_GB2312" w:hAnsi="仿宋" w:eastAsia="仿宋_GB2312"/>
          <w:color w:val="auto"/>
          <w:sz w:val="32"/>
          <w:szCs w:val="32"/>
        </w:rPr>
        <w:t>报批报建、</w:t>
      </w:r>
      <w:r>
        <w:rPr>
          <w:rFonts w:hint="eastAsia" w:ascii="仿宋_GB2312" w:hAnsi="仿宋" w:eastAsia="仿宋_GB2312"/>
          <w:color w:val="auto"/>
          <w:sz w:val="32"/>
          <w:szCs w:val="32"/>
        </w:rPr>
        <w:t>施工建设</w:t>
      </w:r>
      <w:r>
        <w:rPr>
          <w:rFonts w:ascii="仿宋_GB2312" w:hAnsi="仿宋" w:eastAsia="仿宋_GB2312"/>
          <w:color w:val="auto"/>
          <w:sz w:val="32"/>
          <w:szCs w:val="32"/>
        </w:rPr>
        <w:t>与管理、申请验收、</w:t>
      </w:r>
      <w:r>
        <w:rPr>
          <w:rFonts w:hint="eastAsia" w:ascii="仿宋_GB2312" w:hAnsi="仿宋" w:eastAsia="仿宋_GB2312"/>
          <w:color w:val="auto"/>
          <w:sz w:val="32"/>
          <w:szCs w:val="32"/>
        </w:rPr>
        <w:t>安置分房、办理产权登记、移交配建的人才住房和保障性住房、公共设施等相关后续事项。</w:t>
      </w:r>
    </w:p>
    <w:p>
      <w:pPr>
        <w:pStyle w:val="2"/>
        <w:pageBreakBefore w:val="0"/>
        <w:widowControl w:val="0"/>
        <w:tabs>
          <w:tab w:val="center" w:pos="4422"/>
        </w:tabs>
        <w:kinsoku/>
        <w:wordWrap/>
        <w:overflowPunct/>
        <w:topLinePunct w:val="0"/>
        <w:autoSpaceDE/>
        <w:autoSpaceDN/>
        <w:bidi w:val="0"/>
        <w:adjustRightInd/>
        <w:snapToGrid/>
        <w:spacing w:before="312" w:beforeLines="100" w:after="0" w:line="560" w:lineRule="exact"/>
        <w:jc w:val="center"/>
        <w:textAlignment w:val="auto"/>
        <w:rPr>
          <w:rFonts w:hint="eastAsia" w:ascii="仿宋_GB2312" w:hAnsi="仿宋" w:eastAsia="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保障措施</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简化项目审批程序</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将</w:t>
      </w:r>
      <w:r>
        <w:rPr>
          <w:rFonts w:hint="eastAsia" w:ascii="仿宋_GB2312" w:hAnsi="仿宋" w:eastAsia="仿宋_GB2312"/>
          <w:color w:val="auto"/>
          <w:sz w:val="32"/>
          <w:szCs w:val="32"/>
          <w:lang w:val="en-US" w:eastAsia="zh-CN"/>
        </w:rPr>
        <w:t>棚户区改造项目</w:t>
      </w:r>
      <w:r>
        <w:rPr>
          <w:rFonts w:hint="eastAsia" w:ascii="仿宋_GB2312" w:hAnsi="仿宋" w:eastAsia="仿宋_GB2312"/>
          <w:color w:val="auto"/>
          <w:sz w:val="32"/>
          <w:szCs w:val="32"/>
        </w:rPr>
        <w:t>纳入重点工程管理，</w:t>
      </w:r>
      <w:r>
        <w:rPr>
          <w:rFonts w:hint="eastAsia" w:ascii="仿宋_GB2312" w:hAnsi="仿宋" w:eastAsia="仿宋_GB2312"/>
          <w:color w:val="auto"/>
          <w:sz w:val="32"/>
          <w:szCs w:val="32"/>
          <w:lang w:val="en-US" w:eastAsia="zh-CN"/>
        </w:rPr>
        <w:t>规划国土、城市更新、环境保护、消防等部门应当为棚户区改造工作提供绿色通道，各相关部门应当简化程序、主动服务，缩短项目涉及各项程序的审批时限</w:t>
      </w:r>
      <w:r>
        <w:rPr>
          <w:rFonts w:hint="eastAsia" w:ascii="仿宋_GB2312" w:hAnsi="仿宋" w:eastAsia="仿宋_GB2312"/>
          <w:color w:val="auto"/>
          <w:sz w:val="32"/>
          <w:szCs w:val="32"/>
        </w:rPr>
        <w:t>。</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工作考核机制</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棚户区改造工作纳入新区保障性安居工程任务考核管理体系，新区城市建设局统筹棚户区改造工作的日常管理和督办工作。</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提升项目品质</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棚户区改造项目应当推广设计、采购、施工一体化（EPC）等建设模式，通过推进建筑工业化和建筑信息模型（BIM）应用，提升项目工程质量，优化户型及景观活动空间设计，完善公共服务配套，将棚户区改造项目建设成高品质的绿色宜居社区。</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经费保障</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新区发展和财政局负责保障新区职能部门和各办事处开展棚户区改造工作相关经费。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经新区棚改领导小组决定终止的项目，由实施主体提出相关经费申请，经新区发展和财政局核算后，给予实施主体专项经费补偿。</w:t>
      </w:r>
    </w:p>
    <w:p>
      <w:pPr>
        <w:pStyle w:val="2"/>
        <w:pageBreakBefore w:val="0"/>
        <w:widowControl w:val="0"/>
        <w:kinsoku/>
        <w:wordWrap/>
        <w:overflowPunct/>
        <w:topLinePunct w:val="0"/>
        <w:autoSpaceDE/>
        <w:autoSpaceDN/>
        <w:bidi w:val="0"/>
        <w:adjustRightInd/>
        <w:snapToGrid/>
        <w:spacing w:before="312" w:beforeLines="100" w:after="0" w:line="560" w:lineRule="exact"/>
        <w:jc w:val="center"/>
        <w:textAlignment w:val="auto"/>
        <w:rPr>
          <w:rFonts w:hint="eastAsia" w:ascii="黑体" w:hAnsi="黑体" w:eastAsia="黑体" w:cs="黑体"/>
          <w:b w:val="0"/>
          <w:bCs w:val="0"/>
          <w:color w:val="auto"/>
          <w:sz w:val="32"/>
          <w:szCs w:val="32"/>
        </w:rPr>
      </w:pPr>
      <w:bookmarkStart w:id="8" w:name="_Toc485203074"/>
      <w:bookmarkStart w:id="9" w:name="_Toc508147844"/>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章 附则</w:t>
      </w:r>
      <w:bookmarkEnd w:id="8"/>
      <w:bookmarkEnd w:id="9"/>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解释主体</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本实施细则由</w:t>
      </w:r>
      <w:r>
        <w:rPr>
          <w:rFonts w:hint="eastAsia" w:ascii="仿宋_GB2312" w:hAnsi="仿宋" w:eastAsia="仿宋_GB2312"/>
          <w:color w:val="auto"/>
          <w:sz w:val="32"/>
          <w:szCs w:val="32"/>
          <w:lang w:val="en-US" w:eastAsia="zh-CN"/>
        </w:rPr>
        <w:t>新区城市</w:t>
      </w:r>
      <w:r>
        <w:rPr>
          <w:rFonts w:hint="eastAsia" w:ascii="仿宋_GB2312" w:hAnsi="仿宋" w:eastAsia="仿宋_GB2312"/>
          <w:color w:val="auto"/>
          <w:sz w:val="32"/>
          <w:szCs w:val="32"/>
        </w:rPr>
        <w:t>建设局负责解释。</w:t>
      </w:r>
    </w:p>
    <w:p>
      <w:pPr>
        <w:pageBreakBefore w:val="0"/>
        <w:widowControl w:val="0"/>
        <w:numPr>
          <w:ilvl w:val="0"/>
          <w:numId w:val="3"/>
        </w:numPr>
        <w:tabs>
          <w:tab w:val="left" w:pos="1130"/>
          <w:tab w:val="left" w:pos="1413"/>
          <w:tab w:val="left" w:pos="1800"/>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hint="eastAsia" w:ascii="仿宋_GB2312" w:hAnsi="仿宋" w:eastAsia="仿宋_GB2312"/>
          <w:b/>
          <w:color w:val="auto"/>
          <w:sz w:val="32"/>
          <w:szCs w:val="32"/>
          <w:lang w:val="en-US" w:eastAsia="zh-CN"/>
        </w:rPr>
        <w:t>配套文件</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新区</w:t>
      </w:r>
      <w:r>
        <w:rPr>
          <w:rFonts w:hint="eastAsia" w:ascii="仿宋_GB2312" w:hAnsi="仿宋" w:eastAsia="仿宋_GB2312"/>
          <w:color w:val="auto"/>
          <w:sz w:val="32"/>
          <w:szCs w:val="32"/>
          <w:lang w:val="en-US" w:eastAsia="zh-CN"/>
        </w:rPr>
        <w:t>城市建设局</w:t>
      </w:r>
      <w:r>
        <w:rPr>
          <w:rFonts w:hint="eastAsia" w:ascii="仿宋_GB2312" w:hAnsi="仿宋" w:eastAsia="仿宋_GB2312"/>
          <w:color w:val="auto"/>
          <w:sz w:val="32"/>
          <w:szCs w:val="32"/>
          <w:lang w:eastAsia="zh-CN"/>
        </w:rPr>
        <w:t>可根据实际需要，制定</w:t>
      </w:r>
      <w:r>
        <w:rPr>
          <w:rFonts w:hint="eastAsia" w:ascii="仿宋_GB2312" w:hAnsi="仿宋" w:eastAsia="仿宋_GB2312"/>
          <w:color w:val="auto"/>
          <w:sz w:val="32"/>
          <w:szCs w:val="32"/>
          <w:lang w:val="en-US" w:eastAsia="zh-CN"/>
        </w:rPr>
        <w:t>本实施细则的</w:t>
      </w:r>
      <w:r>
        <w:rPr>
          <w:rFonts w:hint="eastAsia" w:ascii="仿宋_GB2312" w:hAnsi="仿宋" w:eastAsia="仿宋_GB2312"/>
          <w:color w:val="auto"/>
          <w:sz w:val="32"/>
          <w:szCs w:val="32"/>
          <w:lang w:eastAsia="zh-CN"/>
        </w:rPr>
        <w:t>配套</w:t>
      </w:r>
      <w:r>
        <w:rPr>
          <w:rFonts w:hint="eastAsia" w:ascii="仿宋_GB2312" w:hAnsi="仿宋" w:eastAsia="仿宋_GB2312"/>
          <w:color w:val="auto"/>
          <w:sz w:val="32"/>
          <w:szCs w:val="32"/>
          <w:lang w:val="en-US" w:eastAsia="zh-CN"/>
        </w:rPr>
        <w:t>实施</w:t>
      </w:r>
      <w:r>
        <w:rPr>
          <w:rFonts w:hint="eastAsia" w:ascii="仿宋_GB2312" w:hAnsi="仿宋" w:eastAsia="仿宋_GB2312"/>
          <w:color w:val="auto"/>
          <w:sz w:val="32"/>
          <w:szCs w:val="32"/>
          <w:lang w:eastAsia="zh-CN"/>
        </w:rPr>
        <w:t>操作文件</w:t>
      </w:r>
      <w:r>
        <w:rPr>
          <w:rFonts w:hint="eastAsia" w:ascii="仿宋_GB2312" w:hAnsi="仿宋" w:eastAsia="仿宋_GB2312"/>
          <w:color w:val="auto"/>
          <w:sz w:val="32"/>
          <w:szCs w:val="32"/>
        </w:rPr>
        <w:t>。</w:t>
      </w:r>
    </w:p>
    <w:p>
      <w:pPr>
        <w:pageBreakBefore w:val="0"/>
        <w:widowControl w:val="0"/>
        <w:numPr>
          <w:ilvl w:val="0"/>
          <w:numId w:val="3"/>
        </w:numPr>
        <w:tabs>
          <w:tab w:val="left" w:pos="1130"/>
          <w:tab w:val="left" w:pos="1413"/>
          <w:tab w:val="left" w:pos="1800"/>
          <w:tab w:val="left" w:pos="2214"/>
          <w:tab w:val="left" w:pos="2479"/>
          <w:tab w:val="left" w:pos="2719"/>
        </w:tabs>
        <w:kinsoku/>
        <w:wordWrap/>
        <w:overflowPunct/>
        <w:topLinePunct w:val="0"/>
        <w:autoSpaceDE/>
        <w:autoSpaceDN/>
        <w:bidi w:val="0"/>
        <w:adjustRightInd/>
        <w:snapToGrid/>
        <w:spacing w:before="62" w:beforeLines="20" w:line="56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w:t>
      </w:r>
      <w:r>
        <w:rPr>
          <w:rFonts w:ascii="仿宋_GB2312" w:hAnsi="仿宋" w:eastAsia="仿宋_GB2312"/>
          <w:b/>
          <w:color w:val="auto"/>
          <w:sz w:val="32"/>
          <w:szCs w:val="32"/>
        </w:rPr>
        <w:t>生效日期</w:t>
      </w:r>
      <w:r>
        <w:rPr>
          <w:rFonts w:hint="eastAsia" w:ascii="仿宋_GB2312" w:hAnsi="仿宋" w:eastAsia="仿宋_GB2312"/>
          <w:b/>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5"/>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本实施细则自发布之日起施行，有效期三年。</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eastAsia="宋体" w:cs="Times New Roman"/>
        <w:kern w:val="0"/>
        <w:sz w:val="28"/>
        <w:szCs w:val="21"/>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pPr>
                          <w:r>
                            <w:rPr>
                              <w:rFonts w:ascii="宋体" w:hAnsi="宋体" w:eastAsia="宋体" w:cs="Times New Roman"/>
                              <w:kern w:val="0"/>
                              <w:sz w:val="28"/>
                              <w:szCs w:val="21"/>
                            </w:rPr>
                            <w:fldChar w:fldCharType="begin"/>
                          </w:r>
                          <w:r>
                            <w:rPr>
                              <w:rFonts w:ascii="宋体" w:hAnsi="宋体" w:eastAsia="宋体" w:cs="Times New Roman"/>
                              <w:kern w:val="0"/>
                              <w:sz w:val="28"/>
                              <w:szCs w:val="21"/>
                            </w:rPr>
                            <w:instrText xml:space="preserve">PAGE   \* MERGEFORMAT</w:instrText>
                          </w:r>
                          <w:r>
                            <w:rPr>
                              <w:rFonts w:ascii="宋体" w:hAnsi="宋体" w:eastAsia="宋体" w:cs="Times New Roman"/>
                              <w:kern w:val="0"/>
                              <w:sz w:val="28"/>
                              <w:szCs w:val="21"/>
                            </w:rPr>
                            <w:fldChar w:fldCharType="separate"/>
                          </w:r>
                          <w:r>
                            <w:rPr>
                              <w:rFonts w:ascii="宋体" w:hAnsi="宋体" w:eastAsia="宋体" w:cs="Times New Roman"/>
                              <w:kern w:val="0"/>
                              <w:sz w:val="28"/>
                              <w:szCs w:val="21"/>
                              <w:lang w:val="zh-CN"/>
                            </w:rPr>
                            <w:t>8</w:t>
                          </w:r>
                          <w:r>
                            <w:rPr>
                              <w:rFonts w:ascii="宋体" w:hAnsi="宋体" w:eastAsia="宋体" w:cs="Times New Roman"/>
                              <w:kern w:val="0"/>
                              <w:sz w:val="28"/>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ind w:firstLine="280" w:firstLineChars="100"/>
                    </w:pPr>
                    <w:r>
                      <w:rPr>
                        <w:rFonts w:ascii="宋体" w:hAnsi="宋体" w:eastAsia="宋体" w:cs="Times New Roman"/>
                        <w:kern w:val="0"/>
                        <w:sz w:val="28"/>
                        <w:szCs w:val="21"/>
                      </w:rPr>
                      <w:fldChar w:fldCharType="begin"/>
                    </w:r>
                    <w:r>
                      <w:rPr>
                        <w:rFonts w:ascii="宋体" w:hAnsi="宋体" w:eastAsia="宋体" w:cs="Times New Roman"/>
                        <w:kern w:val="0"/>
                        <w:sz w:val="28"/>
                        <w:szCs w:val="21"/>
                      </w:rPr>
                      <w:instrText xml:space="preserve">PAGE   \* MERGEFORMAT</w:instrText>
                    </w:r>
                    <w:r>
                      <w:rPr>
                        <w:rFonts w:ascii="宋体" w:hAnsi="宋体" w:eastAsia="宋体" w:cs="Times New Roman"/>
                        <w:kern w:val="0"/>
                        <w:sz w:val="28"/>
                        <w:szCs w:val="21"/>
                      </w:rPr>
                      <w:fldChar w:fldCharType="separate"/>
                    </w:r>
                    <w:r>
                      <w:rPr>
                        <w:rFonts w:ascii="宋体" w:hAnsi="宋体" w:eastAsia="宋体" w:cs="Times New Roman"/>
                        <w:kern w:val="0"/>
                        <w:sz w:val="28"/>
                        <w:szCs w:val="21"/>
                        <w:lang w:val="zh-CN"/>
                      </w:rPr>
                      <w:t>8</w:t>
                    </w:r>
                    <w:r>
                      <w:rPr>
                        <w:rFonts w:ascii="宋体" w:hAnsi="宋体" w:eastAsia="宋体" w:cs="Times New Roman"/>
                        <w:kern w:val="0"/>
                        <w:sz w:val="28"/>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7AF7"/>
    <w:multiLevelType w:val="multilevel"/>
    <w:tmpl w:val="0F527AF7"/>
    <w:lvl w:ilvl="0" w:tentative="0">
      <w:start w:val="1"/>
      <w:numFmt w:val="japaneseCounting"/>
      <w:lvlText w:val="第%1条"/>
      <w:lvlJc w:val="left"/>
      <w:pPr>
        <w:tabs>
          <w:tab w:val="left" w:pos="2831"/>
        </w:tabs>
        <w:ind w:left="2831" w:hanging="420"/>
      </w:pPr>
      <w:rPr>
        <w:rFonts w:hint="eastAsia" w:ascii="仿宋_GB2312" w:hAnsi="仿宋" w:eastAsia="仿宋_GB2312" w:cs="Times New Roman"/>
        <w:b/>
      </w:rPr>
    </w:lvl>
    <w:lvl w:ilvl="1" w:tentative="0">
      <w:start w:val="1"/>
      <w:numFmt w:val="lowerLetter"/>
      <w:lvlText w:val="%2)"/>
      <w:lvlJc w:val="left"/>
      <w:pPr>
        <w:tabs>
          <w:tab w:val="left" w:pos="1123"/>
        </w:tabs>
        <w:ind w:left="1123" w:hanging="420"/>
      </w:pPr>
      <w:rPr>
        <w:rFonts w:cs="Times New Roman"/>
      </w:rPr>
    </w:lvl>
    <w:lvl w:ilvl="2" w:tentative="0">
      <w:start w:val="1"/>
      <w:numFmt w:val="lowerRoman"/>
      <w:lvlText w:val="%3."/>
      <w:lvlJc w:val="right"/>
      <w:pPr>
        <w:tabs>
          <w:tab w:val="left" w:pos="1543"/>
        </w:tabs>
        <w:ind w:left="1543" w:hanging="420"/>
      </w:pPr>
      <w:rPr>
        <w:rFonts w:cs="Times New Roman"/>
      </w:rPr>
    </w:lvl>
    <w:lvl w:ilvl="3" w:tentative="0">
      <w:start w:val="1"/>
      <w:numFmt w:val="decimal"/>
      <w:lvlText w:val="%4."/>
      <w:lvlJc w:val="left"/>
      <w:pPr>
        <w:tabs>
          <w:tab w:val="left" w:pos="1963"/>
        </w:tabs>
        <w:ind w:left="1963" w:hanging="420"/>
      </w:pPr>
      <w:rPr>
        <w:rFonts w:cs="Times New Roman"/>
      </w:rPr>
    </w:lvl>
    <w:lvl w:ilvl="4" w:tentative="0">
      <w:start w:val="1"/>
      <w:numFmt w:val="lowerLetter"/>
      <w:lvlText w:val="%5)"/>
      <w:lvlJc w:val="left"/>
      <w:pPr>
        <w:tabs>
          <w:tab w:val="left" w:pos="2383"/>
        </w:tabs>
        <w:ind w:left="2383" w:hanging="420"/>
      </w:pPr>
      <w:rPr>
        <w:rFonts w:cs="Times New Roman"/>
      </w:rPr>
    </w:lvl>
    <w:lvl w:ilvl="5" w:tentative="0">
      <w:start w:val="1"/>
      <w:numFmt w:val="lowerRoman"/>
      <w:lvlText w:val="%6."/>
      <w:lvlJc w:val="right"/>
      <w:pPr>
        <w:tabs>
          <w:tab w:val="left" w:pos="2803"/>
        </w:tabs>
        <w:ind w:left="2803" w:hanging="420"/>
      </w:pPr>
      <w:rPr>
        <w:rFonts w:cs="Times New Roman"/>
      </w:rPr>
    </w:lvl>
    <w:lvl w:ilvl="6" w:tentative="0">
      <w:start w:val="1"/>
      <w:numFmt w:val="decimal"/>
      <w:lvlText w:val="%7."/>
      <w:lvlJc w:val="left"/>
      <w:pPr>
        <w:tabs>
          <w:tab w:val="left" w:pos="3223"/>
        </w:tabs>
        <w:ind w:left="3223" w:hanging="420"/>
      </w:pPr>
      <w:rPr>
        <w:rFonts w:cs="Times New Roman"/>
      </w:rPr>
    </w:lvl>
    <w:lvl w:ilvl="7" w:tentative="0">
      <w:start w:val="1"/>
      <w:numFmt w:val="lowerLetter"/>
      <w:lvlText w:val="%8)"/>
      <w:lvlJc w:val="left"/>
      <w:pPr>
        <w:tabs>
          <w:tab w:val="left" w:pos="3643"/>
        </w:tabs>
        <w:ind w:left="3643" w:hanging="420"/>
      </w:pPr>
      <w:rPr>
        <w:rFonts w:cs="Times New Roman"/>
      </w:rPr>
    </w:lvl>
    <w:lvl w:ilvl="8" w:tentative="0">
      <w:start w:val="1"/>
      <w:numFmt w:val="lowerRoman"/>
      <w:lvlText w:val="%9."/>
      <w:lvlJc w:val="right"/>
      <w:pPr>
        <w:tabs>
          <w:tab w:val="left" w:pos="4063"/>
        </w:tabs>
        <w:ind w:left="4063" w:hanging="420"/>
      </w:pPr>
      <w:rPr>
        <w:rFonts w:cs="Times New Roman"/>
      </w:rPr>
    </w:lvl>
  </w:abstractNum>
  <w:abstractNum w:abstractNumId="1">
    <w:nsid w:val="28D108D3"/>
    <w:multiLevelType w:val="multilevel"/>
    <w:tmpl w:val="28D108D3"/>
    <w:lvl w:ilvl="0" w:tentative="0">
      <w:start w:val="1"/>
      <w:numFmt w:val="chineseCountingThousand"/>
      <w:pStyle w:val="31"/>
      <w:suff w:val="nothing"/>
      <w:lvlText w:val="（%1）"/>
      <w:lvlJc w:val="left"/>
      <w:pPr>
        <w:ind w:left="0" w:firstLine="567"/>
      </w:pPr>
      <w:rPr>
        <w:rFonts w:hint="default"/>
        <w:lang w:val="en-US"/>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402A4330"/>
    <w:multiLevelType w:val="multilevel"/>
    <w:tmpl w:val="402A4330"/>
    <w:lvl w:ilvl="0" w:tentative="0">
      <w:start w:val="1"/>
      <w:numFmt w:val="chineseCountingThousand"/>
      <w:pStyle w:val="30"/>
      <w:suff w:val="space"/>
      <w:lvlText w:val="第%1条"/>
      <w:lvlJc w:val="left"/>
      <w:pPr>
        <w:ind w:left="0" w:firstLine="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4F"/>
    <w:rsid w:val="00000122"/>
    <w:rsid w:val="00000BB0"/>
    <w:rsid w:val="00000C1B"/>
    <w:rsid w:val="000010D2"/>
    <w:rsid w:val="000015CA"/>
    <w:rsid w:val="000018E7"/>
    <w:rsid w:val="000019E1"/>
    <w:rsid w:val="00001CE0"/>
    <w:rsid w:val="000020CF"/>
    <w:rsid w:val="00002449"/>
    <w:rsid w:val="000029C9"/>
    <w:rsid w:val="00002CBA"/>
    <w:rsid w:val="000048C1"/>
    <w:rsid w:val="00005122"/>
    <w:rsid w:val="000051A8"/>
    <w:rsid w:val="00005B9D"/>
    <w:rsid w:val="00005BCA"/>
    <w:rsid w:val="00007114"/>
    <w:rsid w:val="00007447"/>
    <w:rsid w:val="00007637"/>
    <w:rsid w:val="00007B95"/>
    <w:rsid w:val="00007C47"/>
    <w:rsid w:val="00007F4E"/>
    <w:rsid w:val="000100FB"/>
    <w:rsid w:val="00010A91"/>
    <w:rsid w:val="00011AB6"/>
    <w:rsid w:val="00011FF4"/>
    <w:rsid w:val="000127FF"/>
    <w:rsid w:val="000129AC"/>
    <w:rsid w:val="00012B3E"/>
    <w:rsid w:val="000133C8"/>
    <w:rsid w:val="00013FBD"/>
    <w:rsid w:val="00014DBF"/>
    <w:rsid w:val="00015168"/>
    <w:rsid w:val="00016045"/>
    <w:rsid w:val="00016AB5"/>
    <w:rsid w:val="00016D30"/>
    <w:rsid w:val="00020407"/>
    <w:rsid w:val="00020B43"/>
    <w:rsid w:val="000228FE"/>
    <w:rsid w:val="00024405"/>
    <w:rsid w:val="00024ADE"/>
    <w:rsid w:val="000260F4"/>
    <w:rsid w:val="00026A97"/>
    <w:rsid w:val="000276F1"/>
    <w:rsid w:val="000277EA"/>
    <w:rsid w:val="00027E90"/>
    <w:rsid w:val="0003028F"/>
    <w:rsid w:val="00030937"/>
    <w:rsid w:val="00030BE2"/>
    <w:rsid w:val="00030E6D"/>
    <w:rsid w:val="00030FFA"/>
    <w:rsid w:val="00031DD0"/>
    <w:rsid w:val="00031E69"/>
    <w:rsid w:val="0003240A"/>
    <w:rsid w:val="00032C72"/>
    <w:rsid w:val="00033651"/>
    <w:rsid w:val="000336DA"/>
    <w:rsid w:val="000343F5"/>
    <w:rsid w:val="000356F0"/>
    <w:rsid w:val="00035F4E"/>
    <w:rsid w:val="000361F6"/>
    <w:rsid w:val="0003626B"/>
    <w:rsid w:val="00036356"/>
    <w:rsid w:val="00036585"/>
    <w:rsid w:val="00036717"/>
    <w:rsid w:val="00036C78"/>
    <w:rsid w:val="00036DB4"/>
    <w:rsid w:val="0003720D"/>
    <w:rsid w:val="00037C73"/>
    <w:rsid w:val="0004037B"/>
    <w:rsid w:val="00040518"/>
    <w:rsid w:val="000406BB"/>
    <w:rsid w:val="00041E9B"/>
    <w:rsid w:val="00042139"/>
    <w:rsid w:val="0004287B"/>
    <w:rsid w:val="00043800"/>
    <w:rsid w:val="00043810"/>
    <w:rsid w:val="000442EB"/>
    <w:rsid w:val="000445B2"/>
    <w:rsid w:val="00044FE3"/>
    <w:rsid w:val="00045FCD"/>
    <w:rsid w:val="00047135"/>
    <w:rsid w:val="000505C4"/>
    <w:rsid w:val="00051003"/>
    <w:rsid w:val="0005174C"/>
    <w:rsid w:val="0005181B"/>
    <w:rsid w:val="00051EDF"/>
    <w:rsid w:val="00052664"/>
    <w:rsid w:val="0005297D"/>
    <w:rsid w:val="00052B23"/>
    <w:rsid w:val="000531DC"/>
    <w:rsid w:val="00053632"/>
    <w:rsid w:val="00053B81"/>
    <w:rsid w:val="00054185"/>
    <w:rsid w:val="000549A5"/>
    <w:rsid w:val="00054B08"/>
    <w:rsid w:val="00054C56"/>
    <w:rsid w:val="00054E55"/>
    <w:rsid w:val="0005521D"/>
    <w:rsid w:val="000556F6"/>
    <w:rsid w:val="00056853"/>
    <w:rsid w:val="00056FE8"/>
    <w:rsid w:val="00057007"/>
    <w:rsid w:val="0005767D"/>
    <w:rsid w:val="000577CD"/>
    <w:rsid w:val="00060848"/>
    <w:rsid w:val="000611DF"/>
    <w:rsid w:val="000614F5"/>
    <w:rsid w:val="00061DB1"/>
    <w:rsid w:val="00061E20"/>
    <w:rsid w:val="00062531"/>
    <w:rsid w:val="00062C90"/>
    <w:rsid w:val="000631FE"/>
    <w:rsid w:val="0006332F"/>
    <w:rsid w:val="000636C0"/>
    <w:rsid w:val="000637EA"/>
    <w:rsid w:val="0006382A"/>
    <w:rsid w:val="00063C94"/>
    <w:rsid w:val="00063D0E"/>
    <w:rsid w:val="00064E08"/>
    <w:rsid w:val="000658B6"/>
    <w:rsid w:val="00066A90"/>
    <w:rsid w:val="00066C90"/>
    <w:rsid w:val="000672B1"/>
    <w:rsid w:val="000672D8"/>
    <w:rsid w:val="00067462"/>
    <w:rsid w:val="000675A6"/>
    <w:rsid w:val="000704C8"/>
    <w:rsid w:val="0007059C"/>
    <w:rsid w:val="00070988"/>
    <w:rsid w:val="00071293"/>
    <w:rsid w:val="000712E1"/>
    <w:rsid w:val="000715FB"/>
    <w:rsid w:val="00071B67"/>
    <w:rsid w:val="00071C82"/>
    <w:rsid w:val="00071E4F"/>
    <w:rsid w:val="00072741"/>
    <w:rsid w:val="00072DE8"/>
    <w:rsid w:val="00073AC9"/>
    <w:rsid w:val="00074301"/>
    <w:rsid w:val="0007478E"/>
    <w:rsid w:val="00074925"/>
    <w:rsid w:val="000763B6"/>
    <w:rsid w:val="00080047"/>
    <w:rsid w:val="00081635"/>
    <w:rsid w:val="0008181D"/>
    <w:rsid w:val="0008184E"/>
    <w:rsid w:val="000818BE"/>
    <w:rsid w:val="000820F2"/>
    <w:rsid w:val="0008215F"/>
    <w:rsid w:val="000822E3"/>
    <w:rsid w:val="000826E4"/>
    <w:rsid w:val="000837A6"/>
    <w:rsid w:val="00083F2A"/>
    <w:rsid w:val="00084161"/>
    <w:rsid w:val="0008468F"/>
    <w:rsid w:val="000846B6"/>
    <w:rsid w:val="000849BC"/>
    <w:rsid w:val="00084AA3"/>
    <w:rsid w:val="000852CF"/>
    <w:rsid w:val="00085AFA"/>
    <w:rsid w:val="00085B63"/>
    <w:rsid w:val="00085C07"/>
    <w:rsid w:val="00087276"/>
    <w:rsid w:val="000875EC"/>
    <w:rsid w:val="00090B7D"/>
    <w:rsid w:val="00090D37"/>
    <w:rsid w:val="00090FE3"/>
    <w:rsid w:val="00091157"/>
    <w:rsid w:val="00091AD8"/>
    <w:rsid w:val="0009258D"/>
    <w:rsid w:val="000926D5"/>
    <w:rsid w:val="00093A96"/>
    <w:rsid w:val="000943D1"/>
    <w:rsid w:val="00094AD2"/>
    <w:rsid w:val="00094EE7"/>
    <w:rsid w:val="00095AAF"/>
    <w:rsid w:val="00095CD2"/>
    <w:rsid w:val="00096148"/>
    <w:rsid w:val="0009617D"/>
    <w:rsid w:val="0009646E"/>
    <w:rsid w:val="000973FA"/>
    <w:rsid w:val="000976A8"/>
    <w:rsid w:val="00097782"/>
    <w:rsid w:val="000A040E"/>
    <w:rsid w:val="000A0A8C"/>
    <w:rsid w:val="000A0E88"/>
    <w:rsid w:val="000A1041"/>
    <w:rsid w:val="000A11A4"/>
    <w:rsid w:val="000A2FD7"/>
    <w:rsid w:val="000A391D"/>
    <w:rsid w:val="000A4CA4"/>
    <w:rsid w:val="000A4D9E"/>
    <w:rsid w:val="000A4ECF"/>
    <w:rsid w:val="000A61D7"/>
    <w:rsid w:val="000A6764"/>
    <w:rsid w:val="000A7040"/>
    <w:rsid w:val="000A75AB"/>
    <w:rsid w:val="000A7A3C"/>
    <w:rsid w:val="000B0404"/>
    <w:rsid w:val="000B09BD"/>
    <w:rsid w:val="000B0BD4"/>
    <w:rsid w:val="000B0C78"/>
    <w:rsid w:val="000B1240"/>
    <w:rsid w:val="000B16C9"/>
    <w:rsid w:val="000B183D"/>
    <w:rsid w:val="000B1981"/>
    <w:rsid w:val="000B2368"/>
    <w:rsid w:val="000B269F"/>
    <w:rsid w:val="000B2B23"/>
    <w:rsid w:val="000B36B1"/>
    <w:rsid w:val="000B3E9A"/>
    <w:rsid w:val="000B42AE"/>
    <w:rsid w:val="000B49BB"/>
    <w:rsid w:val="000B4D75"/>
    <w:rsid w:val="000B55C8"/>
    <w:rsid w:val="000B5879"/>
    <w:rsid w:val="000B5C9A"/>
    <w:rsid w:val="000B68E7"/>
    <w:rsid w:val="000B7AFA"/>
    <w:rsid w:val="000C0040"/>
    <w:rsid w:val="000C0518"/>
    <w:rsid w:val="000C0CEC"/>
    <w:rsid w:val="000C1062"/>
    <w:rsid w:val="000C1E3B"/>
    <w:rsid w:val="000C21C4"/>
    <w:rsid w:val="000C3045"/>
    <w:rsid w:val="000C3202"/>
    <w:rsid w:val="000C3506"/>
    <w:rsid w:val="000C3CFC"/>
    <w:rsid w:val="000C45E4"/>
    <w:rsid w:val="000C4BBA"/>
    <w:rsid w:val="000C4E11"/>
    <w:rsid w:val="000C69C6"/>
    <w:rsid w:val="000C6DE0"/>
    <w:rsid w:val="000C7DA1"/>
    <w:rsid w:val="000D0C6B"/>
    <w:rsid w:val="000D0F5B"/>
    <w:rsid w:val="000D1669"/>
    <w:rsid w:val="000D1679"/>
    <w:rsid w:val="000D18B3"/>
    <w:rsid w:val="000D18DE"/>
    <w:rsid w:val="000D1FC9"/>
    <w:rsid w:val="000D2661"/>
    <w:rsid w:val="000D2C15"/>
    <w:rsid w:val="000D2E35"/>
    <w:rsid w:val="000D331A"/>
    <w:rsid w:val="000D386F"/>
    <w:rsid w:val="000D3E9C"/>
    <w:rsid w:val="000D46DF"/>
    <w:rsid w:val="000D4C13"/>
    <w:rsid w:val="000D5303"/>
    <w:rsid w:val="000D5779"/>
    <w:rsid w:val="000D5A1F"/>
    <w:rsid w:val="000D6061"/>
    <w:rsid w:val="000D630C"/>
    <w:rsid w:val="000D662C"/>
    <w:rsid w:val="000D6EFD"/>
    <w:rsid w:val="000E0310"/>
    <w:rsid w:val="000E07C1"/>
    <w:rsid w:val="000E1839"/>
    <w:rsid w:val="000E1857"/>
    <w:rsid w:val="000E2437"/>
    <w:rsid w:val="000E24DD"/>
    <w:rsid w:val="000E2AE6"/>
    <w:rsid w:val="000E3FB1"/>
    <w:rsid w:val="000E4038"/>
    <w:rsid w:val="000E41F9"/>
    <w:rsid w:val="000E4426"/>
    <w:rsid w:val="000E44A6"/>
    <w:rsid w:val="000E4737"/>
    <w:rsid w:val="000E4B61"/>
    <w:rsid w:val="000E57F3"/>
    <w:rsid w:val="000E7216"/>
    <w:rsid w:val="000E7220"/>
    <w:rsid w:val="000E72B1"/>
    <w:rsid w:val="000E72CF"/>
    <w:rsid w:val="000F0B25"/>
    <w:rsid w:val="000F0F1F"/>
    <w:rsid w:val="000F1604"/>
    <w:rsid w:val="000F1965"/>
    <w:rsid w:val="000F2650"/>
    <w:rsid w:val="000F2A2C"/>
    <w:rsid w:val="000F2FEC"/>
    <w:rsid w:val="000F36BC"/>
    <w:rsid w:val="000F378A"/>
    <w:rsid w:val="000F3FFB"/>
    <w:rsid w:val="000F4027"/>
    <w:rsid w:val="000F4B0D"/>
    <w:rsid w:val="000F4EA9"/>
    <w:rsid w:val="000F5212"/>
    <w:rsid w:val="000F5909"/>
    <w:rsid w:val="000F5C68"/>
    <w:rsid w:val="000F604B"/>
    <w:rsid w:val="000F640F"/>
    <w:rsid w:val="000F698F"/>
    <w:rsid w:val="000F6C4A"/>
    <w:rsid w:val="000F7942"/>
    <w:rsid w:val="000F7DE4"/>
    <w:rsid w:val="00100558"/>
    <w:rsid w:val="001007EF"/>
    <w:rsid w:val="00100B67"/>
    <w:rsid w:val="00100DA2"/>
    <w:rsid w:val="001012E6"/>
    <w:rsid w:val="001012EB"/>
    <w:rsid w:val="00102D07"/>
    <w:rsid w:val="00102FA2"/>
    <w:rsid w:val="00103389"/>
    <w:rsid w:val="00104842"/>
    <w:rsid w:val="001048AE"/>
    <w:rsid w:val="00105594"/>
    <w:rsid w:val="00105BA9"/>
    <w:rsid w:val="0010686A"/>
    <w:rsid w:val="00106F12"/>
    <w:rsid w:val="0010759F"/>
    <w:rsid w:val="00107E80"/>
    <w:rsid w:val="001100F1"/>
    <w:rsid w:val="0011061F"/>
    <w:rsid w:val="0011074D"/>
    <w:rsid w:val="00110E54"/>
    <w:rsid w:val="00111AC1"/>
    <w:rsid w:val="00111B3C"/>
    <w:rsid w:val="001121FB"/>
    <w:rsid w:val="001122B7"/>
    <w:rsid w:val="00112673"/>
    <w:rsid w:val="001150C4"/>
    <w:rsid w:val="00115136"/>
    <w:rsid w:val="001155C3"/>
    <w:rsid w:val="001157F3"/>
    <w:rsid w:val="00115B7E"/>
    <w:rsid w:val="00115F02"/>
    <w:rsid w:val="001164AA"/>
    <w:rsid w:val="00116C92"/>
    <w:rsid w:val="00117CF7"/>
    <w:rsid w:val="00117DB9"/>
    <w:rsid w:val="001200FF"/>
    <w:rsid w:val="00120569"/>
    <w:rsid w:val="00120684"/>
    <w:rsid w:val="0012238D"/>
    <w:rsid w:val="0012250D"/>
    <w:rsid w:val="0012282E"/>
    <w:rsid w:val="001229DD"/>
    <w:rsid w:val="00122F60"/>
    <w:rsid w:val="001237C7"/>
    <w:rsid w:val="001238E9"/>
    <w:rsid w:val="00123B21"/>
    <w:rsid w:val="00124635"/>
    <w:rsid w:val="001246F3"/>
    <w:rsid w:val="00124828"/>
    <w:rsid w:val="00124FC8"/>
    <w:rsid w:val="0012502F"/>
    <w:rsid w:val="00125C84"/>
    <w:rsid w:val="00125FB5"/>
    <w:rsid w:val="00126A2E"/>
    <w:rsid w:val="00126C89"/>
    <w:rsid w:val="00126E9E"/>
    <w:rsid w:val="00127234"/>
    <w:rsid w:val="00130027"/>
    <w:rsid w:val="001304F3"/>
    <w:rsid w:val="00130A14"/>
    <w:rsid w:val="00130DC7"/>
    <w:rsid w:val="00130EEE"/>
    <w:rsid w:val="00130F88"/>
    <w:rsid w:val="00131F4E"/>
    <w:rsid w:val="00132C53"/>
    <w:rsid w:val="00133EB1"/>
    <w:rsid w:val="00133F5C"/>
    <w:rsid w:val="00134019"/>
    <w:rsid w:val="00134460"/>
    <w:rsid w:val="001349EB"/>
    <w:rsid w:val="001352EB"/>
    <w:rsid w:val="00135704"/>
    <w:rsid w:val="00135A3F"/>
    <w:rsid w:val="001363FA"/>
    <w:rsid w:val="00136F3D"/>
    <w:rsid w:val="0013755B"/>
    <w:rsid w:val="0013773B"/>
    <w:rsid w:val="00137815"/>
    <w:rsid w:val="00137C72"/>
    <w:rsid w:val="001400D3"/>
    <w:rsid w:val="00140952"/>
    <w:rsid w:val="0014199D"/>
    <w:rsid w:val="00141F80"/>
    <w:rsid w:val="00142F9E"/>
    <w:rsid w:val="001430D8"/>
    <w:rsid w:val="001432BA"/>
    <w:rsid w:val="00143A30"/>
    <w:rsid w:val="00143E70"/>
    <w:rsid w:val="00144DDE"/>
    <w:rsid w:val="00146153"/>
    <w:rsid w:val="001468FD"/>
    <w:rsid w:val="00150A01"/>
    <w:rsid w:val="00150EB9"/>
    <w:rsid w:val="0015131F"/>
    <w:rsid w:val="0015167D"/>
    <w:rsid w:val="00152027"/>
    <w:rsid w:val="001522A4"/>
    <w:rsid w:val="00152504"/>
    <w:rsid w:val="00152B10"/>
    <w:rsid w:val="00152E74"/>
    <w:rsid w:val="001534A7"/>
    <w:rsid w:val="00153558"/>
    <w:rsid w:val="0015365D"/>
    <w:rsid w:val="001542CA"/>
    <w:rsid w:val="001552EA"/>
    <w:rsid w:val="001554B3"/>
    <w:rsid w:val="00155765"/>
    <w:rsid w:val="00155CD8"/>
    <w:rsid w:val="00155ECC"/>
    <w:rsid w:val="0015652C"/>
    <w:rsid w:val="00157133"/>
    <w:rsid w:val="001600A6"/>
    <w:rsid w:val="0016145D"/>
    <w:rsid w:val="001614EB"/>
    <w:rsid w:val="00161FA3"/>
    <w:rsid w:val="0016238F"/>
    <w:rsid w:val="00162EFA"/>
    <w:rsid w:val="00163954"/>
    <w:rsid w:val="0016418E"/>
    <w:rsid w:val="001641C2"/>
    <w:rsid w:val="00164369"/>
    <w:rsid w:val="00164EDE"/>
    <w:rsid w:val="001656C7"/>
    <w:rsid w:val="00165B21"/>
    <w:rsid w:val="00165D4F"/>
    <w:rsid w:val="001666DE"/>
    <w:rsid w:val="00167ADC"/>
    <w:rsid w:val="001700C0"/>
    <w:rsid w:val="001706BD"/>
    <w:rsid w:val="00170CE4"/>
    <w:rsid w:val="0017144A"/>
    <w:rsid w:val="0017265F"/>
    <w:rsid w:val="00172ADD"/>
    <w:rsid w:val="00173B6A"/>
    <w:rsid w:val="00173EEC"/>
    <w:rsid w:val="00174C28"/>
    <w:rsid w:val="001751D1"/>
    <w:rsid w:val="00175989"/>
    <w:rsid w:val="001768BF"/>
    <w:rsid w:val="00176E39"/>
    <w:rsid w:val="001772C3"/>
    <w:rsid w:val="0017766E"/>
    <w:rsid w:val="001776E1"/>
    <w:rsid w:val="0018037D"/>
    <w:rsid w:val="001804A8"/>
    <w:rsid w:val="001805B8"/>
    <w:rsid w:val="001810AF"/>
    <w:rsid w:val="001813AE"/>
    <w:rsid w:val="001813E9"/>
    <w:rsid w:val="001814A4"/>
    <w:rsid w:val="001818CF"/>
    <w:rsid w:val="001820D0"/>
    <w:rsid w:val="0018241B"/>
    <w:rsid w:val="001827AA"/>
    <w:rsid w:val="00182CE1"/>
    <w:rsid w:val="00183445"/>
    <w:rsid w:val="001836E2"/>
    <w:rsid w:val="0018396E"/>
    <w:rsid w:val="001848AC"/>
    <w:rsid w:val="00184C3B"/>
    <w:rsid w:val="00184DA9"/>
    <w:rsid w:val="001852C6"/>
    <w:rsid w:val="0018572D"/>
    <w:rsid w:val="001862FA"/>
    <w:rsid w:val="00186677"/>
    <w:rsid w:val="0018761B"/>
    <w:rsid w:val="00187747"/>
    <w:rsid w:val="00187AA7"/>
    <w:rsid w:val="00190466"/>
    <w:rsid w:val="001907D0"/>
    <w:rsid w:val="00190CA6"/>
    <w:rsid w:val="00190CA9"/>
    <w:rsid w:val="001910DE"/>
    <w:rsid w:val="001912C0"/>
    <w:rsid w:val="00191599"/>
    <w:rsid w:val="0019164B"/>
    <w:rsid w:val="0019167C"/>
    <w:rsid w:val="00191761"/>
    <w:rsid w:val="0019194D"/>
    <w:rsid w:val="00191B54"/>
    <w:rsid w:val="0019280E"/>
    <w:rsid w:val="00192A35"/>
    <w:rsid w:val="00192EDB"/>
    <w:rsid w:val="00193BF8"/>
    <w:rsid w:val="00194101"/>
    <w:rsid w:val="001942D6"/>
    <w:rsid w:val="00195290"/>
    <w:rsid w:val="00195AF5"/>
    <w:rsid w:val="00195EBF"/>
    <w:rsid w:val="00195FDC"/>
    <w:rsid w:val="001965B8"/>
    <w:rsid w:val="00196739"/>
    <w:rsid w:val="00196790"/>
    <w:rsid w:val="00196882"/>
    <w:rsid w:val="00196CA6"/>
    <w:rsid w:val="00196D9C"/>
    <w:rsid w:val="001A019F"/>
    <w:rsid w:val="001A07E3"/>
    <w:rsid w:val="001A1C9A"/>
    <w:rsid w:val="001A1F9D"/>
    <w:rsid w:val="001A2107"/>
    <w:rsid w:val="001A248A"/>
    <w:rsid w:val="001A2626"/>
    <w:rsid w:val="001A2BBA"/>
    <w:rsid w:val="001A3143"/>
    <w:rsid w:val="001A3EE7"/>
    <w:rsid w:val="001A4B40"/>
    <w:rsid w:val="001A5638"/>
    <w:rsid w:val="001A57EE"/>
    <w:rsid w:val="001A585B"/>
    <w:rsid w:val="001A599A"/>
    <w:rsid w:val="001A5CEB"/>
    <w:rsid w:val="001A62E7"/>
    <w:rsid w:val="001A6374"/>
    <w:rsid w:val="001A6F79"/>
    <w:rsid w:val="001A74EF"/>
    <w:rsid w:val="001B0261"/>
    <w:rsid w:val="001B0AAB"/>
    <w:rsid w:val="001B0C68"/>
    <w:rsid w:val="001B2172"/>
    <w:rsid w:val="001B2767"/>
    <w:rsid w:val="001B3220"/>
    <w:rsid w:val="001B3763"/>
    <w:rsid w:val="001B397E"/>
    <w:rsid w:val="001B3A97"/>
    <w:rsid w:val="001B40D4"/>
    <w:rsid w:val="001B474D"/>
    <w:rsid w:val="001B4932"/>
    <w:rsid w:val="001B4B20"/>
    <w:rsid w:val="001B4D0C"/>
    <w:rsid w:val="001B5F52"/>
    <w:rsid w:val="001B63DC"/>
    <w:rsid w:val="001B67AC"/>
    <w:rsid w:val="001B6B64"/>
    <w:rsid w:val="001B6B6C"/>
    <w:rsid w:val="001B6D5B"/>
    <w:rsid w:val="001B770A"/>
    <w:rsid w:val="001B7F23"/>
    <w:rsid w:val="001C1243"/>
    <w:rsid w:val="001C135A"/>
    <w:rsid w:val="001C1C12"/>
    <w:rsid w:val="001C1FF0"/>
    <w:rsid w:val="001C2191"/>
    <w:rsid w:val="001C2AC2"/>
    <w:rsid w:val="001C2ED5"/>
    <w:rsid w:val="001C3510"/>
    <w:rsid w:val="001C36D9"/>
    <w:rsid w:val="001C3EE7"/>
    <w:rsid w:val="001C4BC0"/>
    <w:rsid w:val="001C4CF6"/>
    <w:rsid w:val="001C5F9F"/>
    <w:rsid w:val="001C6AFD"/>
    <w:rsid w:val="001C76BE"/>
    <w:rsid w:val="001C7995"/>
    <w:rsid w:val="001C7DCF"/>
    <w:rsid w:val="001D0410"/>
    <w:rsid w:val="001D13AC"/>
    <w:rsid w:val="001D2312"/>
    <w:rsid w:val="001D2E11"/>
    <w:rsid w:val="001D2E43"/>
    <w:rsid w:val="001D2FA4"/>
    <w:rsid w:val="001D337A"/>
    <w:rsid w:val="001D34B6"/>
    <w:rsid w:val="001D38AD"/>
    <w:rsid w:val="001D3FB8"/>
    <w:rsid w:val="001D4590"/>
    <w:rsid w:val="001D4699"/>
    <w:rsid w:val="001D495F"/>
    <w:rsid w:val="001D5221"/>
    <w:rsid w:val="001D5403"/>
    <w:rsid w:val="001D5571"/>
    <w:rsid w:val="001D58FA"/>
    <w:rsid w:val="001D5A4E"/>
    <w:rsid w:val="001D5B95"/>
    <w:rsid w:val="001D61CA"/>
    <w:rsid w:val="001D631A"/>
    <w:rsid w:val="001D69AD"/>
    <w:rsid w:val="001D714D"/>
    <w:rsid w:val="001D75B5"/>
    <w:rsid w:val="001D7A23"/>
    <w:rsid w:val="001D7E65"/>
    <w:rsid w:val="001E00AC"/>
    <w:rsid w:val="001E0767"/>
    <w:rsid w:val="001E0772"/>
    <w:rsid w:val="001E1FB1"/>
    <w:rsid w:val="001E2829"/>
    <w:rsid w:val="001E2F94"/>
    <w:rsid w:val="001E5340"/>
    <w:rsid w:val="001E5B23"/>
    <w:rsid w:val="001E5C0F"/>
    <w:rsid w:val="001E614A"/>
    <w:rsid w:val="001E65BF"/>
    <w:rsid w:val="001E6B5C"/>
    <w:rsid w:val="001E6C1F"/>
    <w:rsid w:val="001E6EC7"/>
    <w:rsid w:val="001E6FEF"/>
    <w:rsid w:val="001E745F"/>
    <w:rsid w:val="001E7831"/>
    <w:rsid w:val="001E7A06"/>
    <w:rsid w:val="001E7DB0"/>
    <w:rsid w:val="001E7EC8"/>
    <w:rsid w:val="001E7FA8"/>
    <w:rsid w:val="001F0229"/>
    <w:rsid w:val="001F121B"/>
    <w:rsid w:val="001F14F3"/>
    <w:rsid w:val="001F55C9"/>
    <w:rsid w:val="001F64E8"/>
    <w:rsid w:val="001F6800"/>
    <w:rsid w:val="001F7DD1"/>
    <w:rsid w:val="00200860"/>
    <w:rsid w:val="0020095E"/>
    <w:rsid w:val="0020104D"/>
    <w:rsid w:val="0020126C"/>
    <w:rsid w:val="00201BB1"/>
    <w:rsid w:val="002022F9"/>
    <w:rsid w:val="00202BBC"/>
    <w:rsid w:val="00205054"/>
    <w:rsid w:val="00205A7B"/>
    <w:rsid w:val="0020639D"/>
    <w:rsid w:val="00206E85"/>
    <w:rsid w:val="00206F01"/>
    <w:rsid w:val="00206F1A"/>
    <w:rsid w:val="002077C8"/>
    <w:rsid w:val="00210102"/>
    <w:rsid w:val="00210285"/>
    <w:rsid w:val="002104DC"/>
    <w:rsid w:val="002109E9"/>
    <w:rsid w:val="00210AD2"/>
    <w:rsid w:val="00210F4B"/>
    <w:rsid w:val="00211B98"/>
    <w:rsid w:val="00211CE3"/>
    <w:rsid w:val="00211DC9"/>
    <w:rsid w:val="002125B1"/>
    <w:rsid w:val="00212D08"/>
    <w:rsid w:val="00212D0C"/>
    <w:rsid w:val="00213A68"/>
    <w:rsid w:val="00213DEB"/>
    <w:rsid w:val="002142F4"/>
    <w:rsid w:val="00214BDE"/>
    <w:rsid w:val="00214CB8"/>
    <w:rsid w:val="0021563E"/>
    <w:rsid w:val="00216A64"/>
    <w:rsid w:val="00217074"/>
    <w:rsid w:val="002178E1"/>
    <w:rsid w:val="00217A5F"/>
    <w:rsid w:val="00217BE5"/>
    <w:rsid w:val="00217EF8"/>
    <w:rsid w:val="002227BB"/>
    <w:rsid w:val="0022330B"/>
    <w:rsid w:val="002234FE"/>
    <w:rsid w:val="00223AE5"/>
    <w:rsid w:val="00223C55"/>
    <w:rsid w:val="0022404F"/>
    <w:rsid w:val="00224DA0"/>
    <w:rsid w:val="002260B3"/>
    <w:rsid w:val="00226770"/>
    <w:rsid w:val="00226D2F"/>
    <w:rsid w:val="00226FCA"/>
    <w:rsid w:val="002271F5"/>
    <w:rsid w:val="00227F36"/>
    <w:rsid w:val="00230862"/>
    <w:rsid w:val="00230E9B"/>
    <w:rsid w:val="0023106A"/>
    <w:rsid w:val="00231427"/>
    <w:rsid w:val="00231803"/>
    <w:rsid w:val="002319E1"/>
    <w:rsid w:val="00232334"/>
    <w:rsid w:val="002323A7"/>
    <w:rsid w:val="00232839"/>
    <w:rsid w:val="0023298E"/>
    <w:rsid w:val="002339FF"/>
    <w:rsid w:val="002340FD"/>
    <w:rsid w:val="00234FAA"/>
    <w:rsid w:val="002362A7"/>
    <w:rsid w:val="00236B8E"/>
    <w:rsid w:val="002373A9"/>
    <w:rsid w:val="002373DB"/>
    <w:rsid w:val="00237594"/>
    <w:rsid w:val="0023788B"/>
    <w:rsid w:val="002379B0"/>
    <w:rsid w:val="00237A5D"/>
    <w:rsid w:val="00237A78"/>
    <w:rsid w:val="002402F4"/>
    <w:rsid w:val="00241ED8"/>
    <w:rsid w:val="002420A4"/>
    <w:rsid w:val="002425E2"/>
    <w:rsid w:val="002425FB"/>
    <w:rsid w:val="00242DAE"/>
    <w:rsid w:val="00242FE8"/>
    <w:rsid w:val="00243231"/>
    <w:rsid w:val="00243485"/>
    <w:rsid w:val="002436F3"/>
    <w:rsid w:val="00243DD3"/>
    <w:rsid w:val="00243DEF"/>
    <w:rsid w:val="0024401B"/>
    <w:rsid w:val="002447E3"/>
    <w:rsid w:val="0024486F"/>
    <w:rsid w:val="002448CE"/>
    <w:rsid w:val="00244BAF"/>
    <w:rsid w:val="00244F4C"/>
    <w:rsid w:val="00244F9E"/>
    <w:rsid w:val="0024596E"/>
    <w:rsid w:val="00246C08"/>
    <w:rsid w:val="00247407"/>
    <w:rsid w:val="00247BAE"/>
    <w:rsid w:val="00247DE5"/>
    <w:rsid w:val="00250580"/>
    <w:rsid w:val="00250E3B"/>
    <w:rsid w:val="00251B5B"/>
    <w:rsid w:val="00252388"/>
    <w:rsid w:val="00252C34"/>
    <w:rsid w:val="0025378E"/>
    <w:rsid w:val="0025382A"/>
    <w:rsid w:val="00254B0A"/>
    <w:rsid w:val="00254D19"/>
    <w:rsid w:val="00254FDF"/>
    <w:rsid w:val="002552A1"/>
    <w:rsid w:val="002557E0"/>
    <w:rsid w:val="002557E5"/>
    <w:rsid w:val="002564BE"/>
    <w:rsid w:val="00256888"/>
    <w:rsid w:val="00256F46"/>
    <w:rsid w:val="002570C1"/>
    <w:rsid w:val="00257655"/>
    <w:rsid w:val="002578FA"/>
    <w:rsid w:val="00257AD6"/>
    <w:rsid w:val="0026079C"/>
    <w:rsid w:val="0026100D"/>
    <w:rsid w:val="0026195C"/>
    <w:rsid w:val="00261A23"/>
    <w:rsid w:val="00261E2A"/>
    <w:rsid w:val="00261E60"/>
    <w:rsid w:val="002621FA"/>
    <w:rsid w:val="00262204"/>
    <w:rsid w:val="002622F1"/>
    <w:rsid w:val="00262C4D"/>
    <w:rsid w:val="00262DDD"/>
    <w:rsid w:val="00263E06"/>
    <w:rsid w:val="002644C5"/>
    <w:rsid w:val="00264EF8"/>
    <w:rsid w:val="002657BF"/>
    <w:rsid w:val="00265D4E"/>
    <w:rsid w:val="0026704D"/>
    <w:rsid w:val="00267107"/>
    <w:rsid w:val="002671EE"/>
    <w:rsid w:val="002707D1"/>
    <w:rsid w:val="002709FA"/>
    <w:rsid w:val="00270E1F"/>
    <w:rsid w:val="00270EEC"/>
    <w:rsid w:val="002713F0"/>
    <w:rsid w:val="00271846"/>
    <w:rsid w:val="002720E6"/>
    <w:rsid w:val="002721E9"/>
    <w:rsid w:val="0027341F"/>
    <w:rsid w:val="00273F4E"/>
    <w:rsid w:val="002742D7"/>
    <w:rsid w:val="00274643"/>
    <w:rsid w:val="00274747"/>
    <w:rsid w:val="00274DA2"/>
    <w:rsid w:val="00275945"/>
    <w:rsid w:val="00275B9D"/>
    <w:rsid w:val="00275BC7"/>
    <w:rsid w:val="00275FF1"/>
    <w:rsid w:val="00276410"/>
    <w:rsid w:val="0027667B"/>
    <w:rsid w:val="00276D4F"/>
    <w:rsid w:val="00277C06"/>
    <w:rsid w:val="00277D96"/>
    <w:rsid w:val="00280861"/>
    <w:rsid w:val="00280CF1"/>
    <w:rsid w:val="00280FB1"/>
    <w:rsid w:val="0028101E"/>
    <w:rsid w:val="00281F8D"/>
    <w:rsid w:val="00282010"/>
    <w:rsid w:val="0028275E"/>
    <w:rsid w:val="002829C0"/>
    <w:rsid w:val="002829D6"/>
    <w:rsid w:val="00282AE7"/>
    <w:rsid w:val="00283396"/>
    <w:rsid w:val="002837A5"/>
    <w:rsid w:val="0028482B"/>
    <w:rsid w:val="00284E6F"/>
    <w:rsid w:val="00284FFD"/>
    <w:rsid w:val="0028590B"/>
    <w:rsid w:val="0028598C"/>
    <w:rsid w:val="00285A63"/>
    <w:rsid w:val="00286115"/>
    <w:rsid w:val="002866DD"/>
    <w:rsid w:val="002867E7"/>
    <w:rsid w:val="00286C95"/>
    <w:rsid w:val="00287157"/>
    <w:rsid w:val="002875EF"/>
    <w:rsid w:val="00287985"/>
    <w:rsid w:val="00287F2F"/>
    <w:rsid w:val="002902E2"/>
    <w:rsid w:val="002905AD"/>
    <w:rsid w:val="0029115E"/>
    <w:rsid w:val="00291988"/>
    <w:rsid w:val="00291B27"/>
    <w:rsid w:val="00291EDC"/>
    <w:rsid w:val="00292E4A"/>
    <w:rsid w:val="00292ECB"/>
    <w:rsid w:val="002932F1"/>
    <w:rsid w:val="002934B4"/>
    <w:rsid w:val="00293764"/>
    <w:rsid w:val="00293C4B"/>
    <w:rsid w:val="00293EA0"/>
    <w:rsid w:val="0029404B"/>
    <w:rsid w:val="00296518"/>
    <w:rsid w:val="00296F6D"/>
    <w:rsid w:val="002974C0"/>
    <w:rsid w:val="0029793D"/>
    <w:rsid w:val="00297EA6"/>
    <w:rsid w:val="002A0592"/>
    <w:rsid w:val="002A2BBA"/>
    <w:rsid w:val="002A32FB"/>
    <w:rsid w:val="002A34D3"/>
    <w:rsid w:val="002A3A3C"/>
    <w:rsid w:val="002A4AB9"/>
    <w:rsid w:val="002A57AD"/>
    <w:rsid w:val="002A5E87"/>
    <w:rsid w:val="002A626C"/>
    <w:rsid w:val="002A632F"/>
    <w:rsid w:val="002A69D3"/>
    <w:rsid w:val="002A74C4"/>
    <w:rsid w:val="002A75D0"/>
    <w:rsid w:val="002A764C"/>
    <w:rsid w:val="002A7D17"/>
    <w:rsid w:val="002B0808"/>
    <w:rsid w:val="002B12A4"/>
    <w:rsid w:val="002B1691"/>
    <w:rsid w:val="002B16D1"/>
    <w:rsid w:val="002B21B9"/>
    <w:rsid w:val="002B27E1"/>
    <w:rsid w:val="002B2C32"/>
    <w:rsid w:val="002B2C44"/>
    <w:rsid w:val="002B3B5D"/>
    <w:rsid w:val="002B474A"/>
    <w:rsid w:val="002B528F"/>
    <w:rsid w:val="002B540C"/>
    <w:rsid w:val="002B672A"/>
    <w:rsid w:val="002B6BA9"/>
    <w:rsid w:val="002B7337"/>
    <w:rsid w:val="002B749B"/>
    <w:rsid w:val="002B7D5D"/>
    <w:rsid w:val="002C0088"/>
    <w:rsid w:val="002C04EB"/>
    <w:rsid w:val="002C0858"/>
    <w:rsid w:val="002C0A1B"/>
    <w:rsid w:val="002C1569"/>
    <w:rsid w:val="002C15E0"/>
    <w:rsid w:val="002C178D"/>
    <w:rsid w:val="002C1D06"/>
    <w:rsid w:val="002C1F48"/>
    <w:rsid w:val="002C2548"/>
    <w:rsid w:val="002C258C"/>
    <w:rsid w:val="002C2705"/>
    <w:rsid w:val="002C27B7"/>
    <w:rsid w:val="002C2817"/>
    <w:rsid w:val="002C2D98"/>
    <w:rsid w:val="002C2DFB"/>
    <w:rsid w:val="002C3933"/>
    <w:rsid w:val="002C3BB2"/>
    <w:rsid w:val="002C3C00"/>
    <w:rsid w:val="002C5990"/>
    <w:rsid w:val="002C5AEB"/>
    <w:rsid w:val="002C621D"/>
    <w:rsid w:val="002D062B"/>
    <w:rsid w:val="002D1005"/>
    <w:rsid w:val="002D13A5"/>
    <w:rsid w:val="002D1A41"/>
    <w:rsid w:val="002D256C"/>
    <w:rsid w:val="002D2665"/>
    <w:rsid w:val="002D2B3D"/>
    <w:rsid w:val="002D2B91"/>
    <w:rsid w:val="002D3122"/>
    <w:rsid w:val="002D32C9"/>
    <w:rsid w:val="002D33B3"/>
    <w:rsid w:val="002D4642"/>
    <w:rsid w:val="002D47A7"/>
    <w:rsid w:val="002D4F86"/>
    <w:rsid w:val="002D59E9"/>
    <w:rsid w:val="002D5AAA"/>
    <w:rsid w:val="002D5AEF"/>
    <w:rsid w:val="002D6364"/>
    <w:rsid w:val="002D636E"/>
    <w:rsid w:val="002D67C1"/>
    <w:rsid w:val="002D6C05"/>
    <w:rsid w:val="002E0098"/>
    <w:rsid w:val="002E01E0"/>
    <w:rsid w:val="002E0641"/>
    <w:rsid w:val="002E1107"/>
    <w:rsid w:val="002E12F7"/>
    <w:rsid w:val="002E18DA"/>
    <w:rsid w:val="002E1BFB"/>
    <w:rsid w:val="002E2BF6"/>
    <w:rsid w:val="002E311C"/>
    <w:rsid w:val="002E35F6"/>
    <w:rsid w:val="002E3D1B"/>
    <w:rsid w:val="002E421B"/>
    <w:rsid w:val="002E4236"/>
    <w:rsid w:val="002E5FF1"/>
    <w:rsid w:val="002E62CC"/>
    <w:rsid w:val="002E64BF"/>
    <w:rsid w:val="002E71A8"/>
    <w:rsid w:val="002E733C"/>
    <w:rsid w:val="002E7DF6"/>
    <w:rsid w:val="002F00C9"/>
    <w:rsid w:val="002F01D2"/>
    <w:rsid w:val="002F156A"/>
    <w:rsid w:val="002F2327"/>
    <w:rsid w:val="002F318B"/>
    <w:rsid w:val="002F326D"/>
    <w:rsid w:val="002F3694"/>
    <w:rsid w:val="002F38EC"/>
    <w:rsid w:val="002F3D92"/>
    <w:rsid w:val="002F4CB9"/>
    <w:rsid w:val="002F505A"/>
    <w:rsid w:val="002F5CC0"/>
    <w:rsid w:val="002F5F1E"/>
    <w:rsid w:val="002F6108"/>
    <w:rsid w:val="002F614A"/>
    <w:rsid w:val="002F688C"/>
    <w:rsid w:val="002F69CB"/>
    <w:rsid w:val="002F6C06"/>
    <w:rsid w:val="002F782A"/>
    <w:rsid w:val="002F792C"/>
    <w:rsid w:val="00300347"/>
    <w:rsid w:val="00300B6A"/>
    <w:rsid w:val="00300CFE"/>
    <w:rsid w:val="00300E12"/>
    <w:rsid w:val="003019F3"/>
    <w:rsid w:val="003021C1"/>
    <w:rsid w:val="003022B4"/>
    <w:rsid w:val="003042F1"/>
    <w:rsid w:val="003049BB"/>
    <w:rsid w:val="00305E2A"/>
    <w:rsid w:val="00306339"/>
    <w:rsid w:val="00306B56"/>
    <w:rsid w:val="00306B95"/>
    <w:rsid w:val="00307456"/>
    <w:rsid w:val="003075BC"/>
    <w:rsid w:val="0030789B"/>
    <w:rsid w:val="00307F0F"/>
    <w:rsid w:val="00310945"/>
    <w:rsid w:val="00310AD2"/>
    <w:rsid w:val="0031115C"/>
    <w:rsid w:val="00313155"/>
    <w:rsid w:val="00313DCF"/>
    <w:rsid w:val="00314132"/>
    <w:rsid w:val="00314B28"/>
    <w:rsid w:val="00314EE9"/>
    <w:rsid w:val="00315798"/>
    <w:rsid w:val="00316130"/>
    <w:rsid w:val="003163B3"/>
    <w:rsid w:val="00316DE1"/>
    <w:rsid w:val="00317075"/>
    <w:rsid w:val="00317B30"/>
    <w:rsid w:val="003203E2"/>
    <w:rsid w:val="00320A28"/>
    <w:rsid w:val="00320B0F"/>
    <w:rsid w:val="003211F6"/>
    <w:rsid w:val="00322641"/>
    <w:rsid w:val="003227E6"/>
    <w:rsid w:val="00322849"/>
    <w:rsid w:val="0032322F"/>
    <w:rsid w:val="00323263"/>
    <w:rsid w:val="00323A48"/>
    <w:rsid w:val="003244F7"/>
    <w:rsid w:val="00325334"/>
    <w:rsid w:val="003276D2"/>
    <w:rsid w:val="00327BB2"/>
    <w:rsid w:val="0033009A"/>
    <w:rsid w:val="003302B9"/>
    <w:rsid w:val="0033046E"/>
    <w:rsid w:val="003304D4"/>
    <w:rsid w:val="00330F30"/>
    <w:rsid w:val="00330FC7"/>
    <w:rsid w:val="003311C7"/>
    <w:rsid w:val="00331D5B"/>
    <w:rsid w:val="003324A0"/>
    <w:rsid w:val="00332A31"/>
    <w:rsid w:val="00333490"/>
    <w:rsid w:val="003338D6"/>
    <w:rsid w:val="00334CB7"/>
    <w:rsid w:val="00334F1F"/>
    <w:rsid w:val="00335632"/>
    <w:rsid w:val="0033592D"/>
    <w:rsid w:val="00335C74"/>
    <w:rsid w:val="0033617D"/>
    <w:rsid w:val="0033686B"/>
    <w:rsid w:val="00336CF1"/>
    <w:rsid w:val="003373C1"/>
    <w:rsid w:val="0033748E"/>
    <w:rsid w:val="003375A7"/>
    <w:rsid w:val="00337BF9"/>
    <w:rsid w:val="00337FB8"/>
    <w:rsid w:val="003403AD"/>
    <w:rsid w:val="00340EEB"/>
    <w:rsid w:val="00341493"/>
    <w:rsid w:val="00342E4E"/>
    <w:rsid w:val="00343B2B"/>
    <w:rsid w:val="00344036"/>
    <w:rsid w:val="00344DC8"/>
    <w:rsid w:val="003452A7"/>
    <w:rsid w:val="0034543D"/>
    <w:rsid w:val="00345C84"/>
    <w:rsid w:val="00345F84"/>
    <w:rsid w:val="00346566"/>
    <w:rsid w:val="003470A6"/>
    <w:rsid w:val="00347878"/>
    <w:rsid w:val="00347BE9"/>
    <w:rsid w:val="00347F19"/>
    <w:rsid w:val="00350A51"/>
    <w:rsid w:val="00350E60"/>
    <w:rsid w:val="00350F3B"/>
    <w:rsid w:val="003511E1"/>
    <w:rsid w:val="00351BCB"/>
    <w:rsid w:val="00351C5A"/>
    <w:rsid w:val="00352774"/>
    <w:rsid w:val="00352AF7"/>
    <w:rsid w:val="00353209"/>
    <w:rsid w:val="00353683"/>
    <w:rsid w:val="00353E42"/>
    <w:rsid w:val="003542B5"/>
    <w:rsid w:val="00354A94"/>
    <w:rsid w:val="00354C65"/>
    <w:rsid w:val="00355312"/>
    <w:rsid w:val="0035580C"/>
    <w:rsid w:val="00356D8B"/>
    <w:rsid w:val="00356EFB"/>
    <w:rsid w:val="003570B8"/>
    <w:rsid w:val="00357306"/>
    <w:rsid w:val="00360BD9"/>
    <w:rsid w:val="00361197"/>
    <w:rsid w:val="003612A7"/>
    <w:rsid w:val="00361A4D"/>
    <w:rsid w:val="00362073"/>
    <w:rsid w:val="00362BE1"/>
    <w:rsid w:val="003647F7"/>
    <w:rsid w:val="0036532B"/>
    <w:rsid w:val="00365707"/>
    <w:rsid w:val="00366279"/>
    <w:rsid w:val="003666C2"/>
    <w:rsid w:val="003667B3"/>
    <w:rsid w:val="0036680C"/>
    <w:rsid w:val="00366E83"/>
    <w:rsid w:val="00366F9C"/>
    <w:rsid w:val="003670A3"/>
    <w:rsid w:val="003672CC"/>
    <w:rsid w:val="0036734D"/>
    <w:rsid w:val="003675D1"/>
    <w:rsid w:val="003676DA"/>
    <w:rsid w:val="003679E5"/>
    <w:rsid w:val="00367BE0"/>
    <w:rsid w:val="00367FC7"/>
    <w:rsid w:val="003712B9"/>
    <w:rsid w:val="003712EF"/>
    <w:rsid w:val="00371389"/>
    <w:rsid w:val="0037139D"/>
    <w:rsid w:val="00371422"/>
    <w:rsid w:val="0037245E"/>
    <w:rsid w:val="00372509"/>
    <w:rsid w:val="0037280B"/>
    <w:rsid w:val="003728D6"/>
    <w:rsid w:val="00372F1C"/>
    <w:rsid w:val="0037318B"/>
    <w:rsid w:val="00373220"/>
    <w:rsid w:val="00373D26"/>
    <w:rsid w:val="00373DE0"/>
    <w:rsid w:val="00373FB4"/>
    <w:rsid w:val="003744CA"/>
    <w:rsid w:val="00374FFE"/>
    <w:rsid w:val="0037599C"/>
    <w:rsid w:val="00376591"/>
    <w:rsid w:val="003768DE"/>
    <w:rsid w:val="003774A1"/>
    <w:rsid w:val="00377781"/>
    <w:rsid w:val="003778FF"/>
    <w:rsid w:val="00377EE0"/>
    <w:rsid w:val="003805DE"/>
    <w:rsid w:val="0038129E"/>
    <w:rsid w:val="003814EB"/>
    <w:rsid w:val="00381676"/>
    <w:rsid w:val="00381991"/>
    <w:rsid w:val="00381ED1"/>
    <w:rsid w:val="003822CA"/>
    <w:rsid w:val="0038399F"/>
    <w:rsid w:val="00383F30"/>
    <w:rsid w:val="003846C6"/>
    <w:rsid w:val="00385B8E"/>
    <w:rsid w:val="003905CB"/>
    <w:rsid w:val="00390E86"/>
    <w:rsid w:val="00390F7D"/>
    <w:rsid w:val="00391284"/>
    <w:rsid w:val="00391F93"/>
    <w:rsid w:val="00392F02"/>
    <w:rsid w:val="00393A87"/>
    <w:rsid w:val="00394465"/>
    <w:rsid w:val="00394A2A"/>
    <w:rsid w:val="003957B2"/>
    <w:rsid w:val="00395DD2"/>
    <w:rsid w:val="003961CF"/>
    <w:rsid w:val="0039633D"/>
    <w:rsid w:val="0039684F"/>
    <w:rsid w:val="00396F4C"/>
    <w:rsid w:val="003974AC"/>
    <w:rsid w:val="0039771C"/>
    <w:rsid w:val="003A0C9F"/>
    <w:rsid w:val="003A32C8"/>
    <w:rsid w:val="003A3B84"/>
    <w:rsid w:val="003A3BC2"/>
    <w:rsid w:val="003A3D54"/>
    <w:rsid w:val="003A3FE8"/>
    <w:rsid w:val="003A47C6"/>
    <w:rsid w:val="003A49CF"/>
    <w:rsid w:val="003A4B85"/>
    <w:rsid w:val="003A4BA9"/>
    <w:rsid w:val="003A4C46"/>
    <w:rsid w:val="003A4EED"/>
    <w:rsid w:val="003A4EF9"/>
    <w:rsid w:val="003A55B6"/>
    <w:rsid w:val="003A62E7"/>
    <w:rsid w:val="003A6B76"/>
    <w:rsid w:val="003A7402"/>
    <w:rsid w:val="003B00BE"/>
    <w:rsid w:val="003B01D0"/>
    <w:rsid w:val="003B0728"/>
    <w:rsid w:val="003B0B74"/>
    <w:rsid w:val="003B0EF0"/>
    <w:rsid w:val="003B1083"/>
    <w:rsid w:val="003B1726"/>
    <w:rsid w:val="003B2FF5"/>
    <w:rsid w:val="003B31B6"/>
    <w:rsid w:val="003B385F"/>
    <w:rsid w:val="003B3AC8"/>
    <w:rsid w:val="003B3AF6"/>
    <w:rsid w:val="003B3C29"/>
    <w:rsid w:val="003B4089"/>
    <w:rsid w:val="003B44BE"/>
    <w:rsid w:val="003B4836"/>
    <w:rsid w:val="003B4BC0"/>
    <w:rsid w:val="003B62F0"/>
    <w:rsid w:val="003B67EA"/>
    <w:rsid w:val="003B7CF3"/>
    <w:rsid w:val="003B7DB7"/>
    <w:rsid w:val="003B7E40"/>
    <w:rsid w:val="003C051F"/>
    <w:rsid w:val="003C0FD7"/>
    <w:rsid w:val="003C1260"/>
    <w:rsid w:val="003C1A51"/>
    <w:rsid w:val="003C1F99"/>
    <w:rsid w:val="003C298F"/>
    <w:rsid w:val="003C2A55"/>
    <w:rsid w:val="003C2BE1"/>
    <w:rsid w:val="003C3545"/>
    <w:rsid w:val="003C3E61"/>
    <w:rsid w:val="003C4404"/>
    <w:rsid w:val="003C4620"/>
    <w:rsid w:val="003C4A7E"/>
    <w:rsid w:val="003C5E1D"/>
    <w:rsid w:val="003C6188"/>
    <w:rsid w:val="003C61C4"/>
    <w:rsid w:val="003C7D92"/>
    <w:rsid w:val="003D012E"/>
    <w:rsid w:val="003D0782"/>
    <w:rsid w:val="003D0D4B"/>
    <w:rsid w:val="003D1491"/>
    <w:rsid w:val="003D1C4D"/>
    <w:rsid w:val="003D1E3F"/>
    <w:rsid w:val="003D2297"/>
    <w:rsid w:val="003D33A8"/>
    <w:rsid w:val="003D392B"/>
    <w:rsid w:val="003D4293"/>
    <w:rsid w:val="003D4716"/>
    <w:rsid w:val="003D493C"/>
    <w:rsid w:val="003D587E"/>
    <w:rsid w:val="003D59FE"/>
    <w:rsid w:val="003D6A7D"/>
    <w:rsid w:val="003D6BD5"/>
    <w:rsid w:val="003D7063"/>
    <w:rsid w:val="003D7152"/>
    <w:rsid w:val="003D7C17"/>
    <w:rsid w:val="003E00D6"/>
    <w:rsid w:val="003E068E"/>
    <w:rsid w:val="003E12DD"/>
    <w:rsid w:val="003E1D5D"/>
    <w:rsid w:val="003E2FFA"/>
    <w:rsid w:val="003E3083"/>
    <w:rsid w:val="003E30FC"/>
    <w:rsid w:val="003E34FB"/>
    <w:rsid w:val="003E38D9"/>
    <w:rsid w:val="003E3B16"/>
    <w:rsid w:val="003E3B58"/>
    <w:rsid w:val="003E464D"/>
    <w:rsid w:val="003E47C2"/>
    <w:rsid w:val="003E4F69"/>
    <w:rsid w:val="003E5496"/>
    <w:rsid w:val="003E57F7"/>
    <w:rsid w:val="003E5A31"/>
    <w:rsid w:val="003E5D1E"/>
    <w:rsid w:val="003E5E15"/>
    <w:rsid w:val="003E69DD"/>
    <w:rsid w:val="003E6A93"/>
    <w:rsid w:val="003E6ACF"/>
    <w:rsid w:val="003E70E4"/>
    <w:rsid w:val="003F06F8"/>
    <w:rsid w:val="003F08C7"/>
    <w:rsid w:val="003F249B"/>
    <w:rsid w:val="003F2C86"/>
    <w:rsid w:val="003F3043"/>
    <w:rsid w:val="003F34AC"/>
    <w:rsid w:val="003F3D1C"/>
    <w:rsid w:val="003F4B4B"/>
    <w:rsid w:val="003F4F97"/>
    <w:rsid w:val="003F5068"/>
    <w:rsid w:val="003F51CC"/>
    <w:rsid w:val="003F558F"/>
    <w:rsid w:val="003F566F"/>
    <w:rsid w:val="003F5AF7"/>
    <w:rsid w:val="003F6814"/>
    <w:rsid w:val="003F68B3"/>
    <w:rsid w:val="003F6BEB"/>
    <w:rsid w:val="003F746D"/>
    <w:rsid w:val="004001FF"/>
    <w:rsid w:val="00400730"/>
    <w:rsid w:val="004012BA"/>
    <w:rsid w:val="00401634"/>
    <w:rsid w:val="004017EA"/>
    <w:rsid w:val="00401FC3"/>
    <w:rsid w:val="00402211"/>
    <w:rsid w:val="004022C0"/>
    <w:rsid w:val="004025FF"/>
    <w:rsid w:val="004037FC"/>
    <w:rsid w:val="00404785"/>
    <w:rsid w:val="004047F0"/>
    <w:rsid w:val="00405566"/>
    <w:rsid w:val="00405888"/>
    <w:rsid w:val="00405BD9"/>
    <w:rsid w:val="004064EF"/>
    <w:rsid w:val="00406854"/>
    <w:rsid w:val="004068D4"/>
    <w:rsid w:val="00406AEB"/>
    <w:rsid w:val="00407BEA"/>
    <w:rsid w:val="004102E2"/>
    <w:rsid w:val="0041045D"/>
    <w:rsid w:val="00410544"/>
    <w:rsid w:val="0041154A"/>
    <w:rsid w:val="00411916"/>
    <w:rsid w:val="0041221D"/>
    <w:rsid w:val="00412720"/>
    <w:rsid w:val="0041302E"/>
    <w:rsid w:val="00413134"/>
    <w:rsid w:val="00414777"/>
    <w:rsid w:val="00414879"/>
    <w:rsid w:val="00414C45"/>
    <w:rsid w:val="00414F4E"/>
    <w:rsid w:val="0041502E"/>
    <w:rsid w:val="004152B8"/>
    <w:rsid w:val="004152CD"/>
    <w:rsid w:val="00415316"/>
    <w:rsid w:val="00415F63"/>
    <w:rsid w:val="0041623C"/>
    <w:rsid w:val="004166B0"/>
    <w:rsid w:val="0041679E"/>
    <w:rsid w:val="0041689C"/>
    <w:rsid w:val="00417C58"/>
    <w:rsid w:val="00417FC5"/>
    <w:rsid w:val="00420513"/>
    <w:rsid w:val="00420712"/>
    <w:rsid w:val="00420A0E"/>
    <w:rsid w:val="00421282"/>
    <w:rsid w:val="00421C49"/>
    <w:rsid w:val="00421D3F"/>
    <w:rsid w:val="00422821"/>
    <w:rsid w:val="00422D04"/>
    <w:rsid w:val="00422DBB"/>
    <w:rsid w:val="004234BD"/>
    <w:rsid w:val="00423541"/>
    <w:rsid w:val="00423660"/>
    <w:rsid w:val="00424545"/>
    <w:rsid w:val="00424CC8"/>
    <w:rsid w:val="00425D00"/>
    <w:rsid w:val="0042603C"/>
    <w:rsid w:val="0042769C"/>
    <w:rsid w:val="00430290"/>
    <w:rsid w:val="00430F41"/>
    <w:rsid w:val="00432156"/>
    <w:rsid w:val="00432E3F"/>
    <w:rsid w:val="00432F2C"/>
    <w:rsid w:val="00433721"/>
    <w:rsid w:val="00433BBA"/>
    <w:rsid w:val="00434956"/>
    <w:rsid w:val="00434993"/>
    <w:rsid w:val="00434C86"/>
    <w:rsid w:val="00434C8E"/>
    <w:rsid w:val="00434DB4"/>
    <w:rsid w:val="00434F4C"/>
    <w:rsid w:val="00435036"/>
    <w:rsid w:val="0043524C"/>
    <w:rsid w:val="00435598"/>
    <w:rsid w:val="00435D26"/>
    <w:rsid w:val="00436722"/>
    <w:rsid w:val="00436CDB"/>
    <w:rsid w:val="004375FE"/>
    <w:rsid w:val="004376C2"/>
    <w:rsid w:val="00437758"/>
    <w:rsid w:val="004400C8"/>
    <w:rsid w:val="0044101A"/>
    <w:rsid w:val="0044114A"/>
    <w:rsid w:val="004415EF"/>
    <w:rsid w:val="00442564"/>
    <w:rsid w:val="004439C2"/>
    <w:rsid w:val="0044481B"/>
    <w:rsid w:val="00444934"/>
    <w:rsid w:val="00444D94"/>
    <w:rsid w:val="00444E08"/>
    <w:rsid w:val="00444FCB"/>
    <w:rsid w:val="004453A4"/>
    <w:rsid w:val="0044586B"/>
    <w:rsid w:val="00445B35"/>
    <w:rsid w:val="004465CB"/>
    <w:rsid w:val="0044689A"/>
    <w:rsid w:val="00446A3D"/>
    <w:rsid w:val="0044777B"/>
    <w:rsid w:val="00447B22"/>
    <w:rsid w:val="00450933"/>
    <w:rsid w:val="00450B22"/>
    <w:rsid w:val="00450B2A"/>
    <w:rsid w:val="00450CC6"/>
    <w:rsid w:val="00451F61"/>
    <w:rsid w:val="00452542"/>
    <w:rsid w:val="00452DC0"/>
    <w:rsid w:val="00453953"/>
    <w:rsid w:val="0045450B"/>
    <w:rsid w:val="00455167"/>
    <w:rsid w:val="00455C10"/>
    <w:rsid w:val="00455D82"/>
    <w:rsid w:val="00456200"/>
    <w:rsid w:val="00456854"/>
    <w:rsid w:val="00456F9C"/>
    <w:rsid w:val="00457C6E"/>
    <w:rsid w:val="00460360"/>
    <w:rsid w:val="00460436"/>
    <w:rsid w:val="00460B58"/>
    <w:rsid w:val="00460B9C"/>
    <w:rsid w:val="00460D3A"/>
    <w:rsid w:val="00460D5D"/>
    <w:rsid w:val="00460EEC"/>
    <w:rsid w:val="00461259"/>
    <w:rsid w:val="00461329"/>
    <w:rsid w:val="0046142E"/>
    <w:rsid w:val="00461839"/>
    <w:rsid w:val="00462564"/>
    <w:rsid w:val="00463D7B"/>
    <w:rsid w:val="00463FBD"/>
    <w:rsid w:val="004651C2"/>
    <w:rsid w:val="00466981"/>
    <w:rsid w:val="0046713E"/>
    <w:rsid w:val="004676AD"/>
    <w:rsid w:val="00467CC6"/>
    <w:rsid w:val="0047033F"/>
    <w:rsid w:val="004705AA"/>
    <w:rsid w:val="004706BB"/>
    <w:rsid w:val="004708EC"/>
    <w:rsid w:val="00471C8B"/>
    <w:rsid w:val="00472002"/>
    <w:rsid w:val="00472017"/>
    <w:rsid w:val="00472733"/>
    <w:rsid w:val="004727D5"/>
    <w:rsid w:val="00472D25"/>
    <w:rsid w:val="0047319A"/>
    <w:rsid w:val="004731CF"/>
    <w:rsid w:val="004733C2"/>
    <w:rsid w:val="0047380E"/>
    <w:rsid w:val="00474285"/>
    <w:rsid w:val="00474548"/>
    <w:rsid w:val="004746AC"/>
    <w:rsid w:val="004747E7"/>
    <w:rsid w:val="0047571B"/>
    <w:rsid w:val="00475966"/>
    <w:rsid w:val="00476012"/>
    <w:rsid w:val="004766E6"/>
    <w:rsid w:val="00476AEA"/>
    <w:rsid w:val="00476B94"/>
    <w:rsid w:val="00476FE9"/>
    <w:rsid w:val="00477295"/>
    <w:rsid w:val="0047736D"/>
    <w:rsid w:val="00480C68"/>
    <w:rsid w:val="004815EA"/>
    <w:rsid w:val="0048257E"/>
    <w:rsid w:val="004826BC"/>
    <w:rsid w:val="00482DE6"/>
    <w:rsid w:val="00484AFE"/>
    <w:rsid w:val="00484CEB"/>
    <w:rsid w:val="0048509B"/>
    <w:rsid w:val="0048654A"/>
    <w:rsid w:val="00486F35"/>
    <w:rsid w:val="00487883"/>
    <w:rsid w:val="00487A39"/>
    <w:rsid w:val="00487AF9"/>
    <w:rsid w:val="00487B6D"/>
    <w:rsid w:val="00490A34"/>
    <w:rsid w:val="00490D2B"/>
    <w:rsid w:val="004923DC"/>
    <w:rsid w:val="004925E4"/>
    <w:rsid w:val="004929C7"/>
    <w:rsid w:val="00492B42"/>
    <w:rsid w:val="00492FA4"/>
    <w:rsid w:val="004934DA"/>
    <w:rsid w:val="004935EB"/>
    <w:rsid w:val="00493BDF"/>
    <w:rsid w:val="00493C74"/>
    <w:rsid w:val="00493F57"/>
    <w:rsid w:val="00494060"/>
    <w:rsid w:val="004941DB"/>
    <w:rsid w:val="00494635"/>
    <w:rsid w:val="00494A10"/>
    <w:rsid w:val="00496B80"/>
    <w:rsid w:val="00496DBE"/>
    <w:rsid w:val="00496EC4"/>
    <w:rsid w:val="00497734"/>
    <w:rsid w:val="004A0CD2"/>
    <w:rsid w:val="004A1410"/>
    <w:rsid w:val="004A1A84"/>
    <w:rsid w:val="004A1B9B"/>
    <w:rsid w:val="004A22E4"/>
    <w:rsid w:val="004A338C"/>
    <w:rsid w:val="004A4B71"/>
    <w:rsid w:val="004A4CFC"/>
    <w:rsid w:val="004A4DA1"/>
    <w:rsid w:val="004A4F45"/>
    <w:rsid w:val="004A50BD"/>
    <w:rsid w:val="004A5288"/>
    <w:rsid w:val="004A6736"/>
    <w:rsid w:val="004A67C4"/>
    <w:rsid w:val="004A6C33"/>
    <w:rsid w:val="004A72AE"/>
    <w:rsid w:val="004A76DA"/>
    <w:rsid w:val="004A7B87"/>
    <w:rsid w:val="004A7CD6"/>
    <w:rsid w:val="004A7D66"/>
    <w:rsid w:val="004B101D"/>
    <w:rsid w:val="004B113C"/>
    <w:rsid w:val="004B1567"/>
    <w:rsid w:val="004B1AAB"/>
    <w:rsid w:val="004B2DA9"/>
    <w:rsid w:val="004B30C9"/>
    <w:rsid w:val="004B418D"/>
    <w:rsid w:val="004B495D"/>
    <w:rsid w:val="004B4FDB"/>
    <w:rsid w:val="004B5FB2"/>
    <w:rsid w:val="004B6A41"/>
    <w:rsid w:val="004B79D4"/>
    <w:rsid w:val="004B7D66"/>
    <w:rsid w:val="004C02B2"/>
    <w:rsid w:val="004C14F4"/>
    <w:rsid w:val="004C1749"/>
    <w:rsid w:val="004C1E9C"/>
    <w:rsid w:val="004C2786"/>
    <w:rsid w:val="004C2BC3"/>
    <w:rsid w:val="004C2E2F"/>
    <w:rsid w:val="004C3B33"/>
    <w:rsid w:val="004C4475"/>
    <w:rsid w:val="004C49E0"/>
    <w:rsid w:val="004C56CB"/>
    <w:rsid w:val="004C5707"/>
    <w:rsid w:val="004C5B8C"/>
    <w:rsid w:val="004C5BD6"/>
    <w:rsid w:val="004C5D8B"/>
    <w:rsid w:val="004C635A"/>
    <w:rsid w:val="004C648A"/>
    <w:rsid w:val="004C6C81"/>
    <w:rsid w:val="004C772B"/>
    <w:rsid w:val="004C78C6"/>
    <w:rsid w:val="004D0AB6"/>
    <w:rsid w:val="004D0E02"/>
    <w:rsid w:val="004D1096"/>
    <w:rsid w:val="004D1431"/>
    <w:rsid w:val="004D1C19"/>
    <w:rsid w:val="004D435E"/>
    <w:rsid w:val="004D4903"/>
    <w:rsid w:val="004D5506"/>
    <w:rsid w:val="004D5AF2"/>
    <w:rsid w:val="004D6559"/>
    <w:rsid w:val="004D6D36"/>
    <w:rsid w:val="004D6E1C"/>
    <w:rsid w:val="004D7058"/>
    <w:rsid w:val="004D7270"/>
    <w:rsid w:val="004D78C4"/>
    <w:rsid w:val="004D7A20"/>
    <w:rsid w:val="004E02ED"/>
    <w:rsid w:val="004E0362"/>
    <w:rsid w:val="004E0492"/>
    <w:rsid w:val="004E0ACE"/>
    <w:rsid w:val="004E0EF8"/>
    <w:rsid w:val="004E1834"/>
    <w:rsid w:val="004E2403"/>
    <w:rsid w:val="004E28D0"/>
    <w:rsid w:val="004E2F16"/>
    <w:rsid w:val="004E33BF"/>
    <w:rsid w:val="004E356D"/>
    <w:rsid w:val="004E38EA"/>
    <w:rsid w:val="004E3B39"/>
    <w:rsid w:val="004E3CCB"/>
    <w:rsid w:val="004E3F08"/>
    <w:rsid w:val="004E41AC"/>
    <w:rsid w:val="004E44F7"/>
    <w:rsid w:val="004E4FBA"/>
    <w:rsid w:val="004E50FD"/>
    <w:rsid w:val="004E5F1E"/>
    <w:rsid w:val="004E695F"/>
    <w:rsid w:val="004E69E9"/>
    <w:rsid w:val="004E6A33"/>
    <w:rsid w:val="004E6BD7"/>
    <w:rsid w:val="004E6DD4"/>
    <w:rsid w:val="004E6DD7"/>
    <w:rsid w:val="004E6FC7"/>
    <w:rsid w:val="004E7328"/>
    <w:rsid w:val="004E7A12"/>
    <w:rsid w:val="004E7A13"/>
    <w:rsid w:val="004E7FD6"/>
    <w:rsid w:val="004F02C5"/>
    <w:rsid w:val="004F0804"/>
    <w:rsid w:val="004F096C"/>
    <w:rsid w:val="004F1177"/>
    <w:rsid w:val="004F125C"/>
    <w:rsid w:val="004F1342"/>
    <w:rsid w:val="004F1B05"/>
    <w:rsid w:val="004F1ECE"/>
    <w:rsid w:val="004F2298"/>
    <w:rsid w:val="004F2B2D"/>
    <w:rsid w:val="004F2F37"/>
    <w:rsid w:val="004F3AD9"/>
    <w:rsid w:val="004F46DF"/>
    <w:rsid w:val="004F47DB"/>
    <w:rsid w:val="004F48C2"/>
    <w:rsid w:val="004F4DD1"/>
    <w:rsid w:val="004F543F"/>
    <w:rsid w:val="004F6192"/>
    <w:rsid w:val="004F6712"/>
    <w:rsid w:val="004F6A97"/>
    <w:rsid w:val="004F6E4E"/>
    <w:rsid w:val="004F6FFA"/>
    <w:rsid w:val="004F7AD1"/>
    <w:rsid w:val="004F7F51"/>
    <w:rsid w:val="00500023"/>
    <w:rsid w:val="0050039D"/>
    <w:rsid w:val="00500A2D"/>
    <w:rsid w:val="00501400"/>
    <w:rsid w:val="00501539"/>
    <w:rsid w:val="00501604"/>
    <w:rsid w:val="005019E3"/>
    <w:rsid w:val="005024A8"/>
    <w:rsid w:val="00502543"/>
    <w:rsid w:val="0050285F"/>
    <w:rsid w:val="00502D06"/>
    <w:rsid w:val="00503AD5"/>
    <w:rsid w:val="00503DB8"/>
    <w:rsid w:val="00504D2B"/>
    <w:rsid w:val="00506957"/>
    <w:rsid w:val="00506A86"/>
    <w:rsid w:val="00506BC0"/>
    <w:rsid w:val="00510514"/>
    <w:rsid w:val="0051098C"/>
    <w:rsid w:val="005110D4"/>
    <w:rsid w:val="00511443"/>
    <w:rsid w:val="00512AC8"/>
    <w:rsid w:val="005137FB"/>
    <w:rsid w:val="00514151"/>
    <w:rsid w:val="00514198"/>
    <w:rsid w:val="00514D34"/>
    <w:rsid w:val="0051558F"/>
    <w:rsid w:val="00515FAB"/>
    <w:rsid w:val="005161CA"/>
    <w:rsid w:val="00516CAC"/>
    <w:rsid w:val="0051716B"/>
    <w:rsid w:val="0051731D"/>
    <w:rsid w:val="005176FC"/>
    <w:rsid w:val="0051773C"/>
    <w:rsid w:val="00517918"/>
    <w:rsid w:val="005179A7"/>
    <w:rsid w:val="005179F5"/>
    <w:rsid w:val="005202D9"/>
    <w:rsid w:val="00520847"/>
    <w:rsid w:val="0052098B"/>
    <w:rsid w:val="00520E0A"/>
    <w:rsid w:val="005211DD"/>
    <w:rsid w:val="0052145C"/>
    <w:rsid w:val="005218DB"/>
    <w:rsid w:val="00523344"/>
    <w:rsid w:val="00523B6F"/>
    <w:rsid w:val="005241C5"/>
    <w:rsid w:val="005243B1"/>
    <w:rsid w:val="005244B9"/>
    <w:rsid w:val="0052497A"/>
    <w:rsid w:val="00525145"/>
    <w:rsid w:val="005255A8"/>
    <w:rsid w:val="00525CFC"/>
    <w:rsid w:val="00526260"/>
    <w:rsid w:val="0052736F"/>
    <w:rsid w:val="00527E92"/>
    <w:rsid w:val="005306E3"/>
    <w:rsid w:val="00530F8D"/>
    <w:rsid w:val="005325FF"/>
    <w:rsid w:val="00532AFE"/>
    <w:rsid w:val="00532BA8"/>
    <w:rsid w:val="00532BAB"/>
    <w:rsid w:val="00532BD1"/>
    <w:rsid w:val="00532F7D"/>
    <w:rsid w:val="005331E6"/>
    <w:rsid w:val="00533517"/>
    <w:rsid w:val="00533B15"/>
    <w:rsid w:val="0053455C"/>
    <w:rsid w:val="00534A6D"/>
    <w:rsid w:val="00535BD8"/>
    <w:rsid w:val="00535BFC"/>
    <w:rsid w:val="00536972"/>
    <w:rsid w:val="00536CBD"/>
    <w:rsid w:val="00536DCA"/>
    <w:rsid w:val="00536F80"/>
    <w:rsid w:val="0053751D"/>
    <w:rsid w:val="00540661"/>
    <w:rsid w:val="00540A36"/>
    <w:rsid w:val="00540B53"/>
    <w:rsid w:val="00540D6E"/>
    <w:rsid w:val="00541F88"/>
    <w:rsid w:val="0054267F"/>
    <w:rsid w:val="00543EC2"/>
    <w:rsid w:val="00544752"/>
    <w:rsid w:val="00544C80"/>
    <w:rsid w:val="00544E10"/>
    <w:rsid w:val="005450B4"/>
    <w:rsid w:val="0054548E"/>
    <w:rsid w:val="00545AB8"/>
    <w:rsid w:val="005460A9"/>
    <w:rsid w:val="00546269"/>
    <w:rsid w:val="0054652C"/>
    <w:rsid w:val="00546559"/>
    <w:rsid w:val="00546580"/>
    <w:rsid w:val="0054676F"/>
    <w:rsid w:val="0054679D"/>
    <w:rsid w:val="00546ECF"/>
    <w:rsid w:val="005477CF"/>
    <w:rsid w:val="00550104"/>
    <w:rsid w:val="005502B4"/>
    <w:rsid w:val="00550D92"/>
    <w:rsid w:val="005516D6"/>
    <w:rsid w:val="00551B17"/>
    <w:rsid w:val="0055215B"/>
    <w:rsid w:val="00552BDE"/>
    <w:rsid w:val="005532A7"/>
    <w:rsid w:val="005533F5"/>
    <w:rsid w:val="005536D4"/>
    <w:rsid w:val="00553DDC"/>
    <w:rsid w:val="00553E04"/>
    <w:rsid w:val="00553E11"/>
    <w:rsid w:val="00553EBC"/>
    <w:rsid w:val="005547A8"/>
    <w:rsid w:val="00554FDE"/>
    <w:rsid w:val="00555633"/>
    <w:rsid w:val="00555D7B"/>
    <w:rsid w:val="0055659A"/>
    <w:rsid w:val="00556635"/>
    <w:rsid w:val="00556722"/>
    <w:rsid w:val="0055766D"/>
    <w:rsid w:val="005617DB"/>
    <w:rsid w:val="005618EA"/>
    <w:rsid w:val="00562251"/>
    <w:rsid w:val="00562415"/>
    <w:rsid w:val="005628C2"/>
    <w:rsid w:val="00563BFE"/>
    <w:rsid w:val="00564191"/>
    <w:rsid w:val="0056432B"/>
    <w:rsid w:val="00566024"/>
    <w:rsid w:val="00566A4C"/>
    <w:rsid w:val="00566DA7"/>
    <w:rsid w:val="0056767F"/>
    <w:rsid w:val="005676C3"/>
    <w:rsid w:val="00567FBE"/>
    <w:rsid w:val="00570593"/>
    <w:rsid w:val="0057066F"/>
    <w:rsid w:val="00570C17"/>
    <w:rsid w:val="005712D3"/>
    <w:rsid w:val="005714B7"/>
    <w:rsid w:val="0057200F"/>
    <w:rsid w:val="00572492"/>
    <w:rsid w:val="00572760"/>
    <w:rsid w:val="00573297"/>
    <w:rsid w:val="00573F1B"/>
    <w:rsid w:val="00573F84"/>
    <w:rsid w:val="005751C9"/>
    <w:rsid w:val="00575588"/>
    <w:rsid w:val="00575905"/>
    <w:rsid w:val="00575D51"/>
    <w:rsid w:val="00576A0B"/>
    <w:rsid w:val="00576A9C"/>
    <w:rsid w:val="00576AB4"/>
    <w:rsid w:val="00577862"/>
    <w:rsid w:val="00577A61"/>
    <w:rsid w:val="00577EC5"/>
    <w:rsid w:val="00580009"/>
    <w:rsid w:val="00581161"/>
    <w:rsid w:val="00581352"/>
    <w:rsid w:val="00581C40"/>
    <w:rsid w:val="00582F90"/>
    <w:rsid w:val="0058335E"/>
    <w:rsid w:val="005836D5"/>
    <w:rsid w:val="00583791"/>
    <w:rsid w:val="00583BFA"/>
    <w:rsid w:val="005841F2"/>
    <w:rsid w:val="00585157"/>
    <w:rsid w:val="005853D5"/>
    <w:rsid w:val="00585615"/>
    <w:rsid w:val="00585673"/>
    <w:rsid w:val="00585731"/>
    <w:rsid w:val="0058578F"/>
    <w:rsid w:val="005858FA"/>
    <w:rsid w:val="00585A04"/>
    <w:rsid w:val="00586031"/>
    <w:rsid w:val="005861F7"/>
    <w:rsid w:val="00586BA3"/>
    <w:rsid w:val="005877C0"/>
    <w:rsid w:val="005877E0"/>
    <w:rsid w:val="0059091C"/>
    <w:rsid w:val="00590D64"/>
    <w:rsid w:val="005911F7"/>
    <w:rsid w:val="0059135B"/>
    <w:rsid w:val="00591877"/>
    <w:rsid w:val="00591BA7"/>
    <w:rsid w:val="0059225B"/>
    <w:rsid w:val="00592D61"/>
    <w:rsid w:val="00592FE6"/>
    <w:rsid w:val="005932EC"/>
    <w:rsid w:val="00593825"/>
    <w:rsid w:val="00593AF6"/>
    <w:rsid w:val="005956D1"/>
    <w:rsid w:val="00595766"/>
    <w:rsid w:val="00595785"/>
    <w:rsid w:val="005962F1"/>
    <w:rsid w:val="0059688C"/>
    <w:rsid w:val="00596D80"/>
    <w:rsid w:val="005975FA"/>
    <w:rsid w:val="0059768B"/>
    <w:rsid w:val="00597F2E"/>
    <w:rsid w:val="00597F70"/>
    <w:rsid w:val="005A01EA"/>
    <w:rsid w:val="005A0407"/>
    <w:rsid w:val="005A0733"/>
    <w:rsid w:val="005A179B"/>
    <w:rsid w:val="005A2178"/>
    <w:rsid w:val="005A28E5"/>
    <w:rsid w:val="005A2AEC"/>
    <w:rsid w:val="005A3A06"/>
    <w:rsid w:val="005A3A1F"/>
    <w:rsid w:val="005A3CBD"/>
    <w:rsid w:val="005A4283"/>
    <w:rsid w:val="005A476C"/>
    <w:rsid w:val="005A543F"/>
    <w:rsid w:val="005A55DA"/>
    <w:rsid w:val="005A5F93"/>
    <w:rsid w:val="005A6239"/>
    <w:rsid w:val="005A64E8"/>
    <w:rsid w:val="005A797A"/>
    <w:rsid w:val="005A7C21"/>
    <w:rsid w:val="005A7C7C"/>
    <w:rsid w:val="005B0067"/>
    <w:rsid w:val="005B05F1"/>
    <w:rsid w:val="005B0D0B"/>
    <w:rsid w:val="005B1191"/>
    <w:rsid w:val="005B1CF3"/>
    <w:rsid w:val="005B2047"/>
    <w:rsid w:val="005B21C1"/>
    <w:rsid w:val="005B3488"/>
    <w:rsid w:val="005B37DE"/>
    <w:rsid w:val="005B3A2D"/>
    <w:rsid w:val="005B463A"/>
    <w:rsid w:val="005B4A40"/>
    <w:rsid w:val="005B53E6"/>
    <w:rsid w:val="005B5582"/>
    <w:rsid w:val="005B58F4"/>
    <w:rsid w:val="005B607A"/>
    <w:rsid w:val="005B67DE"/>
    <w:rsid w:val="005B6CCC"/>
    <w:rsid w:val="005B6EF7"/>
    <w:rsid w:val="005B78C2"/>
    <w:rsid w:val="005C0CB7"/>
    <w:rsid w:val="005C0CEC"/>
    <w:rsid w:val="005C1E16"/>
    <w:rsid w:val="005C257B"/>
    <w:rsid w:val="005C2854"/>
    <w:rsid w:val="005C29C6"/>
    <w:rsid w:val="005C2A3D"/>
    <w:rsid w:val="005C2EA6"/>
    <w:rsid w:val="005C37AD"/>
    <w:rsid w:val="005C3DD7"/>
    <w:rsid w:val="005C4CAA"/>
    <w:rsid w:val="005C5EDE"/>
    <w:rsid w:val="005C68D7"/>
    <w:rsid w:val="005C6D22"/>
    <w:rsid w:val="005C7558"/>
    <w:rsid w:val="005D0308"/>
    <w:rsid w:val="005D04F4"/>
    <w:rsid w:val="005D05BC"/>
    <w:rsid w:val="005D0688"/>
    <w:rsid w:val="005D09DD"/>
    <w:rsid w:val="005D0B73"/>
    <w:rsid w:val="005D0C0B"/>
    <w:rsid w:val="005D18F1"/>
    <w:rsid w:val="005D1950"/>
    <w:rsid w:val="005D1E61"/>
    <w:rsid w:val="005D300B"/>
    <w:rsid w:val="005D300F"/>
    <w:rsid w:val="005D333E"/>
    <w:rsid w:val="005D37A9"/>
    <w:rsid w:val="005D3B98"/>
    <w:rsid w:val="005D42F5"/>
    <w:rsid w:val="005D4673"/>
    <w:rsid w:val="005D70D8"/>
    <w:rsid w:val="005D7100"/>
    <w:rsid w:val="005D7354"/>
    <w:rsid w:val="005D7392"/>
    <w:rsid w:val="005E0213"/>
    <w:rsid w:val="005E0489"/>
    <w:rsid w:val="005E0E5B"/>
    <w:rsid w:val="005E0E9B"/>
    <w:rsid w:val="005E18FE"/>
    <w:rsid w:val="005E1C77"/>
    <w:rsid w:val="005E1F67"/>
    <w:rsid w:val="005E2DC2"/>
    <w:rsid w:val="005E323C"/>
    <w:rsid w:val="005E376E"/>
    <w:rsid w:val="005E3AEC"/>
    <w:rsid w:val="005E3CC4"/>
    <w:rsid w:val="005E5478"/>
    <w:rsid w:val="005E5780"/>
    <w:rsid w:val="005E6BF0"/>
    <w:rsid w:val="005E6F51"/>
    <w:rsid w:val="005E7831"/>
    <w:rsid w:val="005E79C9"/>
    <w:rsid w:val="005E7B79"/>
    <w:rsid w:val="005E7BE6"/>
    <w:rsid w:val="005E7F2F"/>
    <w:rsid w:val="005F091A"/>
    <w:rsid w:val="005F0F9E"/>
    <w:rsid w:val="005F1087"/>
    <w:rsid w:val="005F157E"/>
    <w:rsid w:val="005F17F6"/>
    <w:rsid w:val="005F1811"/>
    <w:rsid w:val="005F1E0F"/>
    <w:rsid w:val="005F26ED"/>
    <w:rsid w:val="005F2743"/>
    <w:rsid w:val="005F2830"/>
    <w:rsid w:val="005F2935"/>
    <w:rsid w:val="005F3554"/>
    <w:rsid w:val="005F37FC"/>
    <w:rsid w:val="005F4099"/>
    <w:rsid w:val="005F42E9"/>
    <w:rsid w:val="005F4987"/>
    <w:rsid w:val="005F5EE1"/>
    <w:rsid w:val="005F60ED"/>
    <w:rsid w:val="005F6531"/>
    <w:rsid w:val="005F73FB"/>
    <w:rsid w:val="005F75E4"/>
    <w:rsid w:val="005F76F6"/>
    <w:rsid w:val="005F7C29"/>
    <w:rsid w:val="00600036"/>
    <w:rsid w:val="00600D3E"/>
    <w:rsid w:val="00601579"/>
    <w:rsid w:val="00602520"/>
    <w:rsid w:val="00603BA9"/>
    <w:rsid w:val="00603E94"/>
    <w:rsid w:val="00604AB0"/>
    <w:rsid w:val="00604BDF"/>
    <w:rsid w:val="0060518B"/>
    <w:rsid w:val="006056E0"/>
    <w:rsid w:val="006058A9"/>
    <w:rsid w:val="00605A73"/>
    <w:rsid w:val="00605DEA"/>
    <w:rsid w:val="006065C2"/>
    <w:rsid w:val="00606706"/>
    <w:rsid w:val="00606CCC"/>
    <w:rsid w:val="00606D73"/>
    <w:rsid w:val="00610E7C"/>
    <w:rsid w:val="0061135D"/>
    <w:rsid w:val="00611BE4"/>
    <w:rsid w:val="00611CDD"/>
    <w:rsid w:val="00612B35"/>
    <w:rsid w:val="00612C93"/>
    <w:rsid w:val="006133BA"/>
    <w:rsid w:val="006139CC"/>
    <w:rsid w:val="00613C59"/>
    <w:rsid w:val="00614BB0"/>
    <w:rsid w:val="00614EE2"/>
    <w:rsid w:val="00615447"/>
    <w:rsid w:val="006156A0"/>
    <w:rsid w:val="00615D3A"/>
    <w:rsid w:val="00616FB5"/>
    <w:rsid w:val="00617576"/>
    <w:rsid w:val="00620634"/>
    <w:rsid w:val="006209DB"/>
    <w:rsid w:val="0062110A"/>
    <w:rsid w:val="00621B4B"/>
    <w:rsid w:val="006226D2"/>
    <w:rsid w:val="00622B67"/>
    <w:rsid w:val="00623F0F"/>
    <w:rsid w:val="00624737"/>
    <w:rsid w:val="00625579"/>
    <w:rsid w:val="0062637C"/>
    <w:rsid w:val="00626798"/>
    <w:rsid w:val="00626885"/>
    <w:rsid w:val="0062688E"/>
    <w:rsid w:val="00626A94"/>
    <w:rsid w:val="00627001"/>
    <w:rsid w:val="00627122"/>
    <w:rsid w:val="00627553"/>
    <w:rsid w:val="00627E99"/>
    <w:rsid w:val="00630281"/>
    <w:rsid w:val="00630529"/>
    <w:rsid w:val="0063112B"/>
    <w:rsid w:val="00631A1D"/>
    <w:rsid w:val="006328A3"/>
    <w:rsid w:val="0063312C"/>
    <w:rsid w:val="006347EE"/>
    <w:rsid w:val="00634C49"/>
    <w:rsid w:val="00635900"/>
    <w:rsid w:val="00636790"/>
    <w:rsid w:val="00636AC2"/>
    <w:rsid w:val="00640463"/>
    <w:rsid w:val="00640864"/>
    <w:rsid w:val="006414A7"/>
    <w:rsid w:val="00641509"/>
    <w:rsid w:val="00641609"/>
    <w:rsid w:val="00641D2D"/>
    <w:rsid w:val="006420DB"/>
    <w:rsid w:val="00642115"/>
    <w:rsid w:val="00642DA4"/>
    <w:rsid w:val="00642DB4"/>
    <w:rsid w:val="00643199"/>
    <w:rsid w:val="00644CBC"/>
    <w:rsid w:val="00644F35"/>
    <w:rsid w:val="00645C64"/>
    <w:rsid w:val="00650FEF"/>
    <w:rsid w:val="006512A8"/>
    <w:rsid w:val="00652E5D"/>
    <w:rsid w:val="00652E7F"/>
    <w:rsid w:val="0065324B"/>
    <w:rsid w:val="006534C5"/>
    <w:rsid w:val="00653FA1"/>
    <w:rsid w:val="00654710"/>
    <w:rsid w:val="006547AC"/>
    <w:rsid w:val="006547F9"/>
    <w:rsid w:val="0065516A"/>
    <w:rsid w:val="00656943"/>
    <w:rsid w:val="00656D87"/>
    <w:rsid w:val="00657FF3"/>
    <w:rsid w:val="00660093"/>
    <w:rsid w:val="00660262"/>
    <w:rsid w:val="00660CA1"/>
    <w:rsid w:val="00661C51"/>
    <w:rsid w:val="00662392"/>
    <w:rsid w:val="00662820"/>
    <w:rsid w:val="00662BCD"/>
    <w:rsid w:val="00663369"/>
    <w:rsid w:val="0066382B"/>
    <w:rsid w:val="00663C1C"/>
    <w:rsid w:val="00663C6D"/>
    <w:rsid w:val="006645FB"/>
    <w:rsid w:val="006659C0"/>
    <w:rsid w:val="006663E5"/>
    <w:rsid w:val="00666997"/>
    <w:rsid w:val="00666A6A"/>
    <w:rsid w:val="006674D3"/>
    <w:rsid w:val="00667B72"/>
    <w:rsid w:val="00667D7B"/>
    <w:rsid w:val="00670017"/>
    <w:rsid w:val="00670363"/>
    <w:rsid w:val="00670B23"/>
    <w:rsid w:val="00670DEC"/>
    <w:rsid w:val="0067102C"/>
    <w:rsid w:val="006710AF"/>
    <w:rsid w:val="0067111C"/>
    <w:rsid w:val="006711A3"/>
    <w:rsid w:val="00671308"/>
    <w:rsid w:val="00671EBA"/>
    <w:rsid w:val="006725C5"/>
    <w:rsid w:val="00672944"/>
    <w:rsid w:val="00672EAE"/>
    <w:rsid w:val="00673374"/>
    <w:rsid w:val="00673852"/>
    <w:rsid w:val="00673D44"/>
    <w:rsid w:val="00674BB9"/>
    <w:rsid w:val="00674C41"/>
    <w:rsid w:val="00674DEB"/>
    <w:rsid w:val="00674E5B"/>
    <w:rsid w:val="00675053"/>
    <w:rsid w:val="00675359"/>
    <w:rsid w:val="00675C1B"/>
    <w:rsid w:val="00675E72"/>
    <w:rsid w:val="00675EC0"/>
    <w:rsid w:val="00675F79"/>
    <w:rsid w:val="006761F6"/>
    <w:rsid w:val="00676C94"/>
    <w:rsid w:val="006771F3"/>
    <w:rsid w:val="006774CF"/>
    <w:rsid w:val="00677562"/>
    <w:rsid w:val="00680116"/>
    <w:rsid w:val="0068141B"/>
    <w:rsid w:val="00681ACC"/>
    <w:rsid w:val="00682855"/>
    <w:rsid w:val="00682AA7"/>
    <w:rsid w:val="0068332D"/>
    <w:rsid w:val="006842FA"/>
    <w:rsid w:val="00685B13"/>
    <w:rsid w:val="00685FC4"/>
    <w:rsid w:val="006863AE"/>
    <w:rsid w:val="00687984"/>
    <w:rsid w:val="006879C9"/>
    <w:rsid w:val="00687B27"/>
    <w:rsid w:val="006902EB"/>
    <w:rsid w:val="00691A39"/>
    <w:rsid w:val="006921C6"/>
    <w:rsid w:val="00692B2E"/>
    <w:rsid w:val="00692DE8"/>
    <w:rsid w:val="00693058"/>
    <w:rsid w:val="00693862"/>
    <w:rsid w:val="006939FB"/>
    <w:rsid w:val="00693B00"/>
    <w:rsid w:val="00694DC0"/>
    <w:rsid w:val="00694E26"/>
    <w:rsid w:val="006954BA"/>
    <w:rsid w:val="006976D0"/>
    <w:rsid w:val="0069790C"/>
    <w:rsid w:val="00697F1F"/>
    <w:rsid w:val="006A0174"/>
    <w:rsid w:val="006A0493"/>
    <w:rsid w:val="006A0C5E"/>
    <w:rsid w:val="006A0D28"/>
    <w:rsid w:val="006A14B5"/>
    <w:rsid w:val="006A24CB"/>
    <w:rsid w:val="006A315B"/>
    <w:rsid w:val="006A3279"/>
    <w:rsid w:val="006A3365"/>
    <w:rsid w:val="006A367D"/>
    <w:rsid w:val="006A3BEE"/>
    <w:rsid w:val="006A3F20"/>
    <w:rsid w:val="006A4122"/>
    <w:rsid w:val="006A4B1A"/>
    <w:rsid w:val="006A4CC5"/>
    <w:rsid w:val="006A5363"/>
    <w:rsid w:val="006A5E5F"/>
    <w:rsid w:val="006A63DF"/>
    <w:rsid w:val="006A661F"/>
    <w:rsid w:val="006A674D"/>
    <w:rsid w:val="006A699E"/>
    <w:rsid w:val="006A6DE6"/>
    <w:rsid w:val="006A7F51"/>
    <w:rsid w:val="006B0225"/>
    <w:rsid w:val="006B075E"/>
    <w:rsid w:val="006B0845"/>
    <w:rsid w:val="006B134E"/>
    <w:rsid w:val="006B151C"/>
    <w:rsid w:val="006B1722"/>
    <w:rsid w:val="006B17CB"/>
    <w:rsid w:val="006B1B35"/>
    <w:rsid w:val="006B1EB2"/>
    <w:rsid w:val="006B2C83"/>
    <w:rsid w:val="006B36C6"/>
    <w:rsid w:val="006B394C"/>
    <w:rsid w:val="006B3E42"/>
    <w:rsid w:val="006B3E70"/>
    <w:rsid w:val="006B4C04"/>
    <w:rsid w:val="006B6F2D"/>
    <w:rsid w:val="006B747F"/>
    <w:rsid w:val="006B74F7"/>
    <w:rsid w:val="006C17B8"/>
    <w:rsid w:val="006C19BE"/>
    <w:rsid w:val="006C1A01"/>
    <w:rsid w:val="006C24E9"/>
    <w:rsid w:val="006C2633"/>
    <w:rsid w:val="006C26FE"/>
    <w:rsid w:val="006C3157"/>
    <w:rsid w:val="006C350F"/>
    <w:rsid w:val="006C3A9F"/>
    <w:rsid w:val="006C4D2D"/>
    <w:rsid w:val="006C563C"/>
    <w:rsid w:val="006C5D51"/>
    <w:rsid w:val="006C62AC"/>
    <w:rsid w:val="006C6838"/>
    <w:rsid w:val="006C78AF"/>
    <w:rsid w:val="006C7F81"/>
    <w:rsid w:val="006D0DD3"/>
    <w:rsid w:val="006D1280"/>
    <w:rsid w:val="006D1583"/>
    <w:rsid w:val="006D168A"/>
    <w:rsid w:val="006D16B1"/>
    <w:rsid w:val="006D1E80"/>
    <w:rsid w:val="006D20D7"/>
    <w:rsid w:val="006D251A"/>
    <w:rsid w:val="006D2EAE"/>
    <w:rsid w:val="006D3774"/>
    <w:rsid w:val="006D40EC"/>
    <w:rsid w:val="006D4266"/>
    <w:rsid w:val="006D49F2"/>
    <w:rsid w:val="006D578D"/>
    <w:rsid w:val="006D57AA"/>
    <w:rsid w:val="006D610D"/>
    <w:rsid w:val="006D6290"/>
    <w:rsid w:val="006D66E6"/>
    <w:rsid w:val="006D7BDC"/>
    <w:rsid w:val="006D7D34"/>
    <w:rsid w:val="006E0AA7"/>
    <w:rsid w:val="006E0BDE"/>
    <w:rsid w:val="006E1419"/>
    <w:rsid w:val="006E2481"/>
    <w:rsid w:val="006E3629"/>
    <w:rsid w:val="006E421C"/>
    <w:rsid w:val="006E4D7E"/>
    <w:rsid w:val="006E5ABE"/>
    <w:rsid w:val="006E6BEA"/>
    <w:rsid w:val="006E7501"/>
    <w:rsid w:val="006E7C7B"/>
    <w:rsid w:val="006E7E06"/>
    <w:rsid w:val="006E7F69"/>
    <w:rsid w:val="006F023A"/>
    <w:rsid w:val="006F0478"/>
    <w:rsid w:val="006F0AA9"/>
    <w:rsid w:val="006F1311"/>
    <w:rsid w:val="006F14FD"/>
    <w:rsid w:val="006F199A"/>
    <w:rsid w:val="006F275C"/>
    <w:rsid w:val="006F2CEA"/>
    <w:rsid w:val="006F320B"/>
    <w:rsid w:val="006F3D39"/>
    <w:rsid w:val="006F3E72"/>
    <w:rsid w:val="006F42FE"/>
    <w:rsid w:val="006F47CE"/>
    <w:rsid w:val="006F4976"/>
    <w:rsid w:val="006F51F7"/>
    <w:rsid w:val="006F57E9"/>
    <w:rsid w:val="006F605D"/>
    <w:rsid w:val="006F67EC"/>
    <w:rsid w:val="006F7DF7"/>
    <w:rsid w:val="00700AFD"/>
    <w:rsid w:val="007012B6"/>
    <w:rsid w:val="0070197A"/>
    <w:rsid w:val="00702258"/>
    <w:rsid w:val="007023B9"/>
    <w:rsid w:val="00702AF9"/>
    <w:rsid w:val="00702B85"/>
    <w:rsid w:val="00703373"/>
    <w:rsid w:val="00704646"/>
    <w:rsid w:val="00705414"/>
    <w:rsid w:val="007067E7"/>
    <w:rsid w:val="00706817"/>
    <w:rsid w:val="007068A2"/>
    <w:rsid w:val="00710277"/>
    <w:rsid w:val="007108F9"/>
    <w:rsid w:val="00710EC8"/>
    <w:rsid w:val="00710EF5"/>
    <w:rsid w:val="007115B7"/>
    <w:rsid w:val="00711E2D"/>
    <w:rsid w:val="007120BA"/>
    <w:rsid w:val="00712635"/>
    <w:rsid w:val="00712690"/>
    <w:rsid w:val="00712E5D"/>
    <w:rsid w:val="00713017"/>
    <w:rsid w:val="007132E0"/>
    <w:rsid w:val="00713551"/>
    <w:rsid w:val="007136E1"/>
    <w:rsid w:val="00713792"/>
    <w:rsid w:val="0071390C"/>
    <w:rsid w:val="0071390F"/>
    <w:rsid w:val="00713AA6"/>
    <w:rsid w:val="00713DBA"/>
    <w:rsid w:val="00714465"/>
    <w:rsid w:val="007144F5"/>
    <w:rsid w:val="007147C6"/>
    <w:rsid w:val="00714AE8"/>
    <w:rsid w:val="00714AF5"/>
    <w:rsid w:val="00714E3B"/>
    <w:rsid w:val="00720BC3"/>
    <w:rsid w:val="00720C0A"/>
    <w:rsid w:val="00720FE4"/>
    <w:rsid w:val="007211C1"/>
    <w:rsid w:val="007211FD"/>
    <w:rsid w:val="0072185A"/>
    <w:rsid w:val="0072251A"/>
    <w:rsid w:val="00723204"/>
    <w:rsid w:val="00724101"/>
    <w:rsid w:val="00724D22"/>
    <w:rsid w:val="00725CC4"/>
    <w:rsid w:val="007266C9"/>
    <w:rsid w:val="00726D06"/>
    <w:rsid w:val="00726ECF"/>
    <w:rsid w:val="007273E3"/>
    <w:rsid w:val="00727455"/>
    <w:rsid w:val="00727496"/>
    <w:rsid w:val="007274E9"/>
    <w:rsid w:val="007307F8"/>
    <w:rsid w:val="0073082C"/>
    <w:rsid w:val="0073099A"/>
    <w:rsid w:val="00731469"/>
    <w:rsid w:val="0073167F"/>
    <w:rsid w:val="007318A4"/>
    <w:rsid w:val="007319B5"/>
    <w:rsid w:val="007324FD"/>
    <w:rsid w:val="00732740"/>
    <w:rsid w:val="00732E59"/>
    <w:rsid w:val="00733160"/>
    <w:rsid w:val="00734F3B"/>
    <w:rsid w:val="00735EF2"/>
    <w:rsid w:val="007368C9"/>
    <w:rsid w:val="00736C6C"/>
    <w:rsid w:val="00736D9B"/>
    <w:rsid w:val="00736DA6"/>
    <w:rsid w:val="00737296"/>
    <w:rsid w:val="007378B6"/>
    <w:rsid w:val="00737F4A"/>
    <w:rsid w:val="0074131B"/>
    <w:rsid w:val="00741857"/>
    <w:rsid w:val="00741A02"/>
    <w:rsid w:val="00742D85"/>
    <w:rsid w:val="00743260"/>
    <w:rsid w:val="00743606"/>
    <w:rsid w:val="00743B6E"/>
    <w:rsid w:val="00743DA2"/>
    <w:rsid w:val="00744ED3"/>
    <w:rsid w:val="007459BC"/>
    <w:rsid w:val="007462A6"/>
    <w:rsid w:val="0074681A"/>
    <w:rsid w:val="00746FD4"/>
    <w:rsid w:val="0074775B"/>
    <w:rsid w:val="0074793E"/>
    <w:rsid w:val="00747BFC"/>
    <w:rsid w:val="007501C7"/>
    <w:rsid w:val="007507FA"/>
    <w:rsid w:val="007508DD"/>
    <w:rsid w:val="007525B8"/>
    <w:rsid w:val="007529AB"/>
    <w:rsid w:val="00752C30"/>
    <w:rsid w:val="00753749"/>
    <w:rsid w:val="0075392B"/>
    <w:rsid w:val="00753E96"/>
    <w:rsid w:val="007541FA"/>
    <w:rsid w:val="007552A7"/>
    <w:rsid w:val="007561CB"/>
    <w:rsid w:val="00757F37"/>
    <w:rsid w:val="0076149F"/>
    <w:rsid w:val="00762082"/>
    <w:rsid w:val="00762CAA"/>
    <w:rsid w:val="007630B8"/>
    <w:rsid w:val="0076337D"/>
    <w:rsid w:val="0076370B"/>
    <w:rsid w:val="007637A9"/>
    <w:rsid w:val="00764030"/>
    <w:rsid w:val="00764812"/>
    <w:rsid w:val="00764A20"/>
    <w:rsid w:val="00764B07"/>
    <w:rsid w:val="00764E1F"/>
    <w:rsid w:val="007650BB"/>
    <w:rsid w:val="007651B9"/>
    <w:rsid w:val="0076577C"/>
    <w:rsid w:val="007661A8"/>
    <w:rsid w:val="00766C86"/>
    <w:rsid w:val="007670EF"/>
    <w:rsid w:val="007675FC"/>
    <w:rsid w:val="0077044F"/>
    <w:rsid w:val="00771016"/>
    <w:rsid w:val="007720D7"/>
    <w:rsid w:val="00772EA5"/>
    <w:rsid w:val="00773638"/>
    <w:rsid w:val="00773D57"/>
    <w:rsid w:val="00774275"/>
    <w:rsid w:val="007747D5"/>
    <w:rsid w:val="00774819"/>
    <w:rsid w:val="00775510"/>
    <w:rsid w:val="00775A91"/>
    <w:rsid w:val="0077601B"/>
    <w:rsid w:val="00776514"/>
    <w:rsid w:val="007767B7"/>
    <w:rsid w:val="00776E43"/>
    <w:rsid w:val="00777999"/>
    <w:rsid w:val="00777EB5"/>
    <w:rsid w:val="007808B6"/>
    <w:rsid w:val="00780F65"/>
    <w:rsid w:val="00781195"/>
    <w:rsid w:val="0078145A"/>
    <w:rsid w:val="00782B63"/>
    <w:rsid w:val="00782C10"/>
    <w:rsid w:val="00782C5C"/>
    <w:rsid w:val="00783098"/>
    <w:rsid w:val="00783596"/>
    <w:rsid w:val="00784330"/>
    <w:rsid w:val="00784836"/>
    <w:rsid w:val="00784B0D"/>
    <w:rsid w:val="00785054"/>
    <w:rsid w:val="00785294"/>
    <w:rsid w:val="007866C0"/>
    <w:rsid w:val="0078695F"/>
    <w:rsid w:val="00786977"/>
    <w:rsid w:val="00786C51"/>
    <w:rsid w:val="00786D3A"/>
    <w:rsid w:val="00786FC5"/>
    <w:rsid w:val="00787007"/>
    <w:rsid w:val="00791223"/>
    <w:rsid w:val="0079143E"/>
    <w:rsid w:val="007917CD"/>
    <w:rsid w:val="007919EB"/>
    <w:rsid w:val="00791DC4"/>
    <w:rsid w:val="00791ED6"/>
    <w:rsid w:val="0079202F"/>
    <w:rsid w:val="0079277A"/>
    <w:rsid w:val="007933CA"/>
    <w:rsid w:val="00793653"/>
    <w:rsid w:val="007938CE"/>
    <w:rsid w:val="00793C1C"/>
    <w:rsid w:val="00793EB9"/>
    <w:rsid w:val="0079426F"/>
    <w:rsid w:val="00794C35"/>
    <w:rsid w:val="00795274"/>
    <w:rsid w:val="0079554C"/>
    <w:rsid w:val="0079759F"/>
    <w:rsid w:val="00797C99"/>
    <w:rsid w:val="007A02ED"/>
    <w:rsid w:val="007A0892"/>
    <w:rsid w:val="007A1509"/>
    <w:rsid w:val="007A165D"/>
    <w:rsid w:val="007A17DF"/>
    <w:rsid w:val="007A2017"/>
    <w:rsid w:val="007A20B2"/>
    <w:rsid w:val="007A263F"/>
    <w:rsid w:val="007A2D23"/>
    <w:rsid w:val="007A4232"/>
    <w:rsid w:val="007A4D05"/>
    <w:rsid w:val="007A5110"/>
    <w:rsid w:val="007A514F"/>
    <w:rsid w:val="007A54C1"/>
    <w:rsid w:val="007A5BA1"/>
    <w:rsid w:val="007A648F"/>
    <w:rsid w:val="007A69E0"/>
    <w:rsid w:val="007A6D51"/>
    <w:rsid w:val="007A7134"/>
    <w:rsid w:val="007A737D"/>
    <w:rsid w:val="007A738C"/>
    <w:rsid w:val="007A7417"/>
    <w:rsid w:val="007A749B"/>
    <w:rsid w:val="007A7887"/>
    <w:rsid w:val="007A7A3D"/>
    <w:rsid w:val="007B07A5"/>
    <w:rsid w:val="007B1350"/>
    <w:rsid w:val="007B1728"/>
    <w:rsid w:val="007B1DA7"/>
    <w:rsid w:val="007B2225"/>
    <w:rsid w:val="007B4035"/>
    <w:rsid w:val="007B43F9"/>
    <w:rsid w:val="007B490A"/>
    <w:rsid w:val="007B4A6C"/>
    <w:rsid w:val="007B5F3F"/>
    <w:rsid w:val="007B6224"/>
    <w:rsid w:val="007B67CA"/>
    <w:rsid w:val="007B6CF3"/>
    <w:rsid w:val="007B7991"/>
    <w:rsid w:val="007C0254"/>
    <w:rsid w:val="007C04E1"/>
    <w:rsid w:val="007C06C1"/>
    <w:rsid w:val="007C193A"/>
    <w:rsid w:val="007C1A3C"/>
    <w:rsid w:val="007C1EB5"/>
    <w:rsid w:val="007C264D"/>
    <w:rsid w:val="007C2824"/>
    <w:rsid w:val="007C2E69"/>
    <w:rsid w:val="007C35FC"/>
    <w:rsid w:val="007C3A91"/>
    <w:rsid w:val="007C4606"/>
    <w:rsid w:val="007C5259"/>
    <w:rsid w:val="007C561A"/>
    <w:rsid w:val="007C56B5"/>
    <w:rsid w:val="007C5878"/>
    <w:rsid w:val="007C5E57"/>
    <w:rsid w:val="007C644B"/>
    <w:rsid w:val="007C7206"/>
    <w:rsid w:val="007C73D9"/>
    <w:rsid w:val="007C75C9"/>
    <w:rsid w:val="007D0715"/>
    <w:rsid w:val="007D1730"/>
    <w:rsid w:val="007D1A97"/>
    <w:rsid w:val="007D2366"/>
    <w:rsid w:val="007D27D9"/>
    <w:rsid w:val="007D3DC0"/>
    <w:rsid w:val="007D470F"/>
    <w:rsid w:val="007D63B0"/>
    <w:rsid w:val="007D645B"/>
    <w:rsid w:val="007D6537"/>
    <w:rsid w:val="007D677B"/>
    <w:rsid w:val="007D7933"/>
    <w:rsid w:val="007D7E6D"/>
    <w:rsid w:val="007E0007"/>
    <w:rsid w:val="007E045A"/>
    <w:rsid w:val="007E0B39"/>
    <w:rsid w:val="007E0BC7"/>
    <w:rsid w:val="007E13D5"/>
    <w:rsid w:val="007E14F0"/>
    <w:rsid w:val="007E1771"/>
    <w:rsid w:val="007E1BBB"/>
    <w:rsid w:val="007E20A7"/>
    <w:rsid w:val="007E2A52"/>
    <w:rsid w:val="007E2D66"/>
    <w:rsid w:val="007E2E2D"/>
    <w:rsid w:val="007E2EEC"/>
    <w:rsid w:val="007E30A9"/>
    <w:rsid w:val="007E3614"/>
    <w:rsid w:val="007E4976"/>
    <w:rsid w:val="007E4B09"/>
    <w:rsid w:val="007E4CDC"/>
    <w:rsid w:val="007E5733"/>
    <w:rsid w:val="007E5A84"/>
    <w:rsid w:val="007E5E01"/>
    <w:rsid w:val="007E630C"/>
    <w:rsid w:val="007E6382"/>
    <w:rsid w:val="007E6C1C"/>
    <w:rsid w:val="007E6FB9"/>
    <w:rsid w:val="007E712A"/>
    <w:rsid w:val="007E777C"/>
    <w:rsid w:val="007F1103"/>
    <w:rsid w:val="007F141E"/>
    <w:rsid w:val="007F16AA"/>
    <w:rsid w:val="007F18A3"/>
    <w:rsid w:val="007F1CCF"/>
    <w:rsid w:val="007F27BE"/>
    <w:rsid w:val="007F2D37"/>
    <w:rsid w:val="007F3EF6"/>
    <w:rsid w:val="007F3F23"/>
    <w:rsid w:val="007F43B7"/>
    <w:rsid w:val="007F4ABD"/>
    <w:rsid w:val="007F4AF3"/>
    <w:rsid w:val="007F589B"/>
    <w:rsid w:val="007F5C9F"/>
    <w:rsid w:val="007F5DBB"/>
    <w:rsid w:val="007F5EBB"/>
    <w:rsid w:val="007F67C7"/>
    <w:rsid w:val="007F6B2E"/>
    <w:rsid w:val="007F731B"/>
    <w:rsid w:val="007F7AAC"/>
    <w:rsid w:val="007F7B59"/>
    <w:rsid w:val="007F7D42"/>
    <w:rsid w:val="008007BC"/>
    <w:rsid w:val="00800B24"/>
    <w:rsid w:val="008010A8"/>
    <w:rsid w:val="008010D3"/>
    <w:rsid w:val="00801A85"/>
    <w:rsid w:val="008026C2"/>
    <w:rsid w:val="008027F3"/>
    <w:rsid w:val="00802A20"/>
    <w:rsid w:val="00802A4A"/>
    <w:rsid w:val="008032FF"/>
    <w:rsid w:val="00803BB2"/>
    <w:rsid w:val="008041C0"/>
    <w:rsid w:val="00804365"/>
    <w:rsid w:val="00805660"/>
    <w:rsid w:val="00807489"/>
    <w:rsid w:val="00807802"/>
    <w:rsid w:val="00807D01"/>
    <w:rsid w:val="00810AE9"/>
    <w:rsid w:val="00810C10"/>
    <w:rsid w:val="008111FA"/>
    <w:rsid w:val="008112F4"/>
    <w:rsid w:val="0081152F"/>
    <w:rsid w:val="008118B6"/>
    <w:rsid w:val="00811A29"/>
    <w:rsid w:val="008125EE"/>
    <w:rsid w:val="00814560"/>
    <w:rsid w:val="00814666"/>
    <w:rsid w:val="00814B32"/>
    <w:rsid w:val="00815886"/>
    <w:rsid w:val="008167A0"/>
    <w:rsid w:val="0081730F"/>
    <w:rsid w:val="008178C8"/>
    <w:rsid w:val="00820532"/>
    <w:rsid w:val="00820E0B"/>
    <w:rsid w:val="0082134A"/>
    <w:rsid w:val="008213F5"/>
    <w:rsid w:val="008222E7"/>
    <w:rsid w:val="008223B8"/>
    <w:rsid w:val="00822A1F"/>
    <w:rsid w:val="008230D4"/>
    <w:rsid w:val="008230EE"/>
    <w:rsid w:val="0082449A"/>
    <w:rsid w:val="008250C1"/>
    <w:rsid w:val="00825125"/>
    <w:rsid w:val="008259A2"/>
    <w:rsid w:val="008267BC"/>
    <w:rsid w:val="008275C6"/>
    <w:rsid w:val="008278BC"/>
    <w:rsid w:val="008278DE"/>
    <w:rsid w:val="008305C5"/>
    <w:rsid w:val="008307EB"/>
    <w:rsid w:val="00830EE0"/>
    <w:rsid w:val="00831521"/>
    <w:rsid w:val="008316F0"/>
    <w:rsid w:val="00831D2F"/>
    <w:rsid w:val="008327B8"/>
    <w:rsid w:val="00832B81"/>
    <w:rsid w:val="00832C60"/>
    <w:rsid w:val="0083333A"/>
    <w:rsid w:val="00833A46"/>
    <w:rsid w:val="00833B9B"/>
    <w:rsid w:val="00834755"/>
    <w:rsid w:val="00834D4D"/>
    <w:rsid w:val="00835910"/>
    <w:rsid w:val="0083605C"/>
    <w:rsid w:val="0083742F"/>
    <w:rsid w:val="00837B2E"/>
    <w:rsid w:val="00840003"/>
    <w:rsid w:val="00840BD1"/>
    <w:rsid w:val="00840C3E"/>
    <w:rsid w:val="00840E29"/>
    <w:rsid w:val="008424F4"/>
    <w:rsid w:val="008426DB"/>
    <w:rsid w:val="00842865"/>
    <w:rsid w:val="00843272"/>
    <w:rsid w:val="00843A42"/>
    <w:rsid w:val="00843BE7"/>
    <w:rsid w:val="00843C13"/>
    <w:rsid w:val="0084469A"/>
    <w:rsid w:val="00844AFE"/>
    <w:rsid w:val="00845272"/>
    <w:rsid w:val="00845677"/>
    <w:rsid w:val="00845B89"/>
    <w:rsid w:val="00846053"/>
    <w:rsid w:val="00846D4B"/>
    <w:rsid w:val="008470EE"/>
    <w:rsid w:val="00847A43"/>
    <w:rsid w:val="008501F9"/>
    <w:rsid w:val="00850E86"/>
    <w:rsid w:val="00850FA7"/>
    <w:rsid w:val="0085114A"/>
    <w:rsid w:val="00852EEB"/>
    <w:rsid w:val="00853E78"/>
    <w:rsid w:val="00853EF6"/>
    <w:rsid w:val="0085404E"/>
    <w:rsid w:val="00854654"/>
    <w:rsid w:val="00854F8B"/>
    <w:rsid w:val="00855056"/>
    <w:rsid w:val="008553E0"/>
    <w:rsid w:val="008553EE"/>
    <w:rsid w:val="008556B9"/>
    <w:rsid w:val="00856908"/>
    <w:rsid w:val="00856A3E"/>
    <w:rsid w:val="00856CA7"/>
    <w:rsid w:val="00857203"/>
    <w:rsid w:val="00857E75"/>
    <w:rsid w:val="00861EA2"/>
    <w:rsid w:val="008621B5"/>
    <w:rsid w:val="0086292E"/>
    <w:rsid w:val="00862C52"/>
    <w:rsid w:val="00862E1F"/>
    <w:rsid w:val="00862E38"/>
    <w:rsid w:val="008633BD"/>
    <w:rsid w:val="00863453"/>
    <w:rsid w:val="008635B7"/>
    <w:rsid w:val="00863884"/>
    <w:rsid w:val="00864D47"/>
    <w:rsid w:val="00864D4E"/>
    <w:rsid w:val="008651E7"/>
    <w:rsid w:val="00866926"/>
    <w:rsid w:val="00866B82"/>
    <w:rsid w:val="00866EF9"/>
    <w:rsid w:val="00866FF1"/>
    <w:rsid w:val="00867188"/>
    <w:rsid w:val="008678EB"/>
    <w:rsid w:val="008678FE"/>
    <w:rsid w:val="008679EA"/>
    <w:rsid w:val="00867D5E"/>
    <w:rsid w:val="008709FB"/>
    <w:rsid w:val="00870ECD"/>
    <w:rsid w:val="00871646"/>
    <w:rsid w:val="008733E4"/>
    <w:rsid w:val="00873B04"/>
    <w:rsid w:val="00873EEC"/>
    <w:rsid w:val="00873EFC"/>
    <w:rsid w:val="0087435E"/>
    <w:rsid w:val="00874A15"/>
    <w:rsid w:val="008750D5"/>
    <w:rsid w:val="0087523A"/>
    <w:rsid w:val="008758A6"/>
    <w:rsid w:val="00875F56"/>
    <w:rsid w:val="0087646A"/>
    <w:rsid w:val="00876E86"/>
    <w:rsid w:val="008774AA"/>
    <w:rsid w:val="008808CF"/>
    <w:rsid w:val="008810A2"/>
    <w:rsid w:val="0088275D"/>
    <w:rsid w:val="00882A0A"/>
    <w:rsid w:val="0088382A"/>
    <w:rsid w:val="0088391D"/>
    <w:rsid w:val="00883A40"/>
    <w:rsid w:val="0088409D"/>
    <w:rsid w:val="0088475D"/>
    <w:rsid w:val="0088477C"/>
    <w:rsid w:val="008848AF"/>
    <w:rsid w:val="00884D60"/>
    <w:rsid w:val="008855E1"/>
    <w:rsid w:val="00885945"/>
    <w:rsid w:val="00885FD5"/>
    <w:rsid w:val="0088656B"/>
    <w:rsid w:val="00887426"/>
    <w:rsid w:val="008876C4"/>
    <w:rsid w:val="008879DA"/>
    <w:rsid w:val="00887E48"/>
    <w:rsid w:val="00887E85"/>
    <w:rsid w:val="00890716"/>
    <w:rsid w:val="00890A23"/>
    <w:rsid w:val="0089108A"/>
    <w:rsid w:val="008917C6"/>
    <w:rsid w:val="00892996"/>
    <w:rsid w:val="00894D62"/>
    <w:rsid w:val="00895493"/>
    <w:rsid w:val="00895733"/>
    <w:rsid w:val="008959BD"/>
    <w:rsid w:val="00895E9D"/>
    <w:rsid w:val="00896E60"/>
    <w:rsid w:val="008972EF"/>
    <w:rsid w:val="00897A78"/>
    <w:rsid w:val="008A0025"/>
    <w:rsid w:val="008A034B"/>
    <w:rsid w:val="008A09C7"/>
    <w:rsid w:val="008A0AE0"/>
    <w:rsid w:val="008A0AF4"/>
    <w:rsid w:val="008A0C1D"/>
    <w:rsid w:val="008A219F"/>
    <w:rsid w:val="008A2788"/>
    <w:rsid w:val="008A3530"/>
    <w:rsid w:val="008A3A26"/>
    <w:rsid w:val="008A3B67"/>
    <w:rsid w:val="008A3B6D"/>
    <w:rsid w:val="008A468D"/>
    <w:rsid w:val="008A4A58"/>
    <w:rsid w:val="008A4A69"/>
    <w:rsid w:val="008A4C5B"/>
    <w:rsid w:val="008A4C96"/>
    <w:rsid w:val="008A5032"/>
    <w:rsid w:val="008A7774"/>
    <w:rsid w:val="008A786B"/>
    <w:rsid w:val="008A7A53"/>
    <w:rsid w:val="008B0485"/>
    <w:rsid w:val="008B0F17"/>
    <w:rsid w:val="008B1539"/>
    <w:rsid w:val="008B1938"/>
    <w:rsid w:val="008B1DFA"/>
    <w:rsid w:val="008B246C"/>
    <w:rsid w:val="008B2700"/>
    <w:rsid w:val="008B330A"/>
    <w:rsid w:val="008B394D"/>
    <w:rsid w:val="008B4130"/>
    <w:rsid w:val="008B5AD2"/>
    <w:rsid w:val="008B5E59"/>
    <w:rsid w:val="008B621D"/>
    <w:rsid w:val="008B6287"/>
    <w:rsid w:val="008B699F"/>
    <w:rsid w:val="008B741F"/>
    <w:rsid w:val="008B7564"/>
    <w:rsid w:val="008B7729"/>
    <w:rsid w:val="008B7C15"/>
    <w:rsid w:val="008C0029"/>
    <w:rsid w:val="008C0430"/>
    <w:rsid w:val="008C18EE"/>
    <w:rsid w:val="008C2B09"/>
    <w:rsid w:val="008C3030"/>
    <w:rsid w:val="008C3371"/>
    <w:rsid w:val="008C34B6"/>
    <w:rsid w:val="008C39C5"/>
    <w:rsid w:val="008C40A4"/>
    <w:rsid w:val="008C4215"/>
    <w:rsid w:val="008C4691"/>
    <w:rsid w:val="008C4BFA"/>
    <w:rsid w:val="008C5404"/>
    <w:rsid w:val="008C633A"/>
    <w:rsid w:val="008C639D"/>
    <w:rsid w:val="008C65E3"/>
    <w:rsid w:val="008C7B92"/>
    <w:rsid w:val="008C7B97"/>
    <w:rsid w:val="008C7D97"/>
    <w:rsid w:val="008D00FE"/>
    <w:rsid w:val="008D0287"/>
    <w:rsid w:val="008D0B9E"/>
    <w:rsid w:val="008D1967"/>
    <w:rsid w:val="008D1A3F"/>
    <w:rsid w:val="008D1DC0"/>
    <w:rsid w:val="008D1FAB"/>
    <w:rsid w:val="008D23F3"/>
    <w:rsid w:val="008D2726"/>
    <w:rsid w:val="008D2B5C"/>
    <w:rsid w:val="008D2CE6"/>
    <w:rsid w:val="008D3429"/>
    <w:rsid w:val="008D377D"/>
    <w:rsid w:val="008D3A5A"/>
    <w:rsid w:val="008D414F"/>
    <w:rsid w:val="008D4857"/>
    <w:rsid w:val="008D48BF"/>
    <w:rsid w:val="008D4B0E"/>
    <w:rsid w:val="008D5406"/>
    <w:rsid w:val="008D5432"/>
    <w:rsid w:val="008D5FB4"/>
    <w:rsid w:val="008D615D"/>
    <w:rsid w:val="008D64C0"/>
    <w:rsid w:val="008D6BB3"/>
    <w:rsid w:val="008D6BF8"/>
    <w:rsid w:val="008D7059"/>
    <w:rsid w:val="008D78D7"/>
    <w:rsid w:val="008D7BC8"/>
    <w:rsid w:val="008D7DC6"/>
    <w:rsid w:val="008E0468"/>
    <w:rsid w:val="008E1F1B"/>
    <w:rsid w:val="008E23D2"/>
    <w:rsid w:val="008E29EB"/>
    <w:rsid w:val="008E2CE9"/>
    <w:rsid w:val="008E3610"/>
    <w:rsid w:val="008E3CD9"/>
    <w:rsid w:val="008E4B88"/>
    <w:rsid w:val="008E4CA7"/>
    <w:rsid w:val="008E56DB"/>
    <w:rsid w:val="008E5AFF"/>
    <w:rsid w:val="008E6897"/>
    <w:rsid w:val="008E68EF"/>
    <w:rsid w:val="008E78CF"/>
    <w:rsid w:val="008E7A4B"/>
    <w:rsid w:val="008E7D67"/>
    <w:rsid w:val="008F0CE4"/>
    <w:rsid w:val="008F1C1C"/>
    <w:rsid w:val="008F1C9D"/>
    <w:rsid w:val="008F2C48"/>
    <w:rsid w:val="008F2F19"/>
    <w:rsid w:val="008F3294"/>
    <w:rsid w:val="008F33B9"/>
    <w:rsid w:val="008F4131"/>
    <w:rsid w:val="008F41CB"/>
    <w:rsid w:val="008F457C"/>
    <w:rsid w:val="008F4D89"/>
    <w:rsid w:val="008F5138"/>
    <w:rsid w:val="008F5C70"/>
    <w:rsid w:val="008F661C"/>
    <w:rsid w:val="008F66EE"/>
    <w:rsid w:val="008F71A7"/>
    <w:rsid w:val="008F783B"/>
    <w:rsid w:val="00900B35"/>
    <w:rsid w:val="00900F43"/>
    <w:rsid w:val="00900F7D"/>
    <w:rsid w:val="00901724"/>
    <w:rsid w:val="009019A0"/>
    <w:rsid w:val="00901EBA"/>
    <w:rsid w:val="009020EB"/>
    <w:rsid w:val="00902775"/>
    <w:rsid w:val="00902CB7"/>
    <w:rsid w:val="0090338F"/>
    <w:rsid w:val="00903975"/>
    <w:rsid w:val="00904CAE"/>
    <w:rsid w:val="009053CD"/>
    <w:rsid w:val="0090579E"/>
    <w:rsid w:val="00906784"/>
    <w:rsid w:val="00907144"/>
    <w:rsid w:val="00910C05"/>
    <w:rsid w:val="00910D22"/>
    <w:rsid w:val="009119C3"/>
    <w:rsid w:val="009128B2"/>
    <w:rsid w:val="0091472E"/>
    <w:rsid w:val="00914E3E"/>
    <w:rsid w:val="0091587C"/>
    <w:rsid w:val="00916120"/>
    <w:rsid w:val="00916362"/>
    <w:rsid w:val="009166D4"/>
    <w:rsid w:val="00916851"/>
    <w:rsid w:val="009175C1"/>
    <w:rsid w:val="00917D4F"/>
    <w:rsid w:val="00917DD4"/>
    <w:rsid w:val="00917F9F"/>
    <w:rsid w:val="009208AF"/>
    <w:rsid w:val="00920990"/>
    <w:rsid w:val="00920EDA"/>
    <w:rsid w:val="0092139D"/>
    <w:rsid w:val="00921472"/>
    <w:rsid w:val="00921D25"/>
    <w:rsid w:val="00922367"/>
    <w:rsid w:val="009235BF"/>
    <w:rsid w:val="00923949"/>
    <w:rsid w:val="009246D3"/>
    <w:rsid w:val="00924C6C"/>
    <w:rsid w:val="00925BA0"/>
    <w:rsid w:val="00925E43"/>
    <w:rsid w:val="009267E2"/>
    <w:rsid w:val="009269B6"/>
    <w:rsid w:val="00926C06"/>
    <w:rsid w:val="00927435"/>
    <w:rsid w:val="00930AAE"/>
    <w:rsid w:val="00930D45"/>
    <w:rsid w:val="00930D74"/>
    <w:rsid w:val="00931179"/>
    <w:rsid w:val="00931258"/>
    <w:rsid w:val="00931516"/>
    <w:rsid w:val="00932486"/>
    <w:rsid w:val="009328D2"/>
    <w:rsid w:val="00932BEF"/>
    <w:rsid w:val="00932D76"/>
    <w:rsid w:val="00933300"/>
    <w:rsid w:val="00933FD9"/>
    <w:rsid w:val="009341E1"/>
    <w:rsid w:val="00934345"/>
    <w:rsid w:val="00934B81"/>
    <w:rsid w:val="00935A4F"/>
    <w:rsid w:val="00935F28"/>
    <w:rsid w:val="00935F58"/>
    <w:rsid w:val="009364BF"/>
    <w:rsid w:val="0093653E"/>
    <w:rsid w:val="00936672"/>
    <w:rsid w:val="009375EE"/>
    <w:rsid w:val="00940615"/>
    <w:rsid w:val="00941C40"/>
    <w:rsid w:val="00943539"/>
    <w:rsid w:val="00943EFD"/>
    <w:rsid w:val="00944CFE"/>
    <w:rsid w:val="009458C2"/>
    <w:rsid w:val="00946B3F"/>
    <w:rsid w:val="00946DF1"/>
    <w:rsid w:val="00947015"/>
    <w:rsid w:val="00947733"/>
    <w:rsid w:val="0095068D"/>
    <w:rsid w:val="00950E03"/>
    <w:rsid w:val="009512D4"/>
    <w:rsid w:val="009513DC"/>
    <w:rsid w:val="00951E42"/>
    <w:rsid w:val="00951F8A"/>
    <w:rsid w:val="009520B8"/>
    <w:rsid w:val="0095238C"/>
    <w:rsid w:val="00952460"/>
    <w:rsid w:val="0095305B"/>
    <w:rsid w:val="00953595"/>
    <w:rsid w:val="00953D61"/>
    <w:rsid w:val="0095444F"/>
    <w:rsid w:val="0095465C"/>
    <w:rsid w:val="0095541D"/>
    <w:rsid w:val="00955613"/>
    <w:rsid w:val="00955DD7"/>
    <w:rsid w:val="009567BF"/>
    <w:rsid w:val="009570AD"/>
    <w:rsid w:val="0095766C"/>
    <w:rsid w:val="00957796"/>
    <w:rsid w:val="00961059"/>
    <w:rsid w:val="0096258E"/>
    <w:rsid w:val="009628C2"/>
    <w:rsid w:val="00962BA7"/>
    <w:rsid w:val="00963701"/>
    <w:rsid w:val="00963FBE"/>
    <w:rsid w:val="00964164"/>
    <w:rsid w:val="00965F9D"/>
    <w:rsid w:val="00966A8A"/>
    <w:rsid w:val="00966B6A"/>
    <w:rsid w:val="00966CA7"/>
    <w:rsid w:val="00967CC7"/>
    <w:rsid w:val="0097029C"/>
    <w:rsid w:val="0097078F"/>
    <w:rsid w:val="00970A10"/>
    <w:rsid w:val="00970F5E"/>
    <w:rsid w:val="00972AA6"/>
    <w:rsid w:val="00972D1A"/>
    <w:rsid w:val="009732AC"/>
    <w:rsid w:val="0097428E"/>
    <w:rsid w:val="00974657"/>
    <w:rsid w:val="00974CF3"/>
    <w:rsid w:val="00975395"/>
    <w:rsid w:val="0097562A"/>
    <w:rsid w:val="00976497"/>
    <w:rsid w:val="0097649F"/>
    <w:rsid w:val="009766E5"/>
    <w:rsid w:val="00976C72"/>
    <w:rsid w:val="009771E4"/>
    <w:rsid w:val="009778FA"/>
    <w:rsid w:val="00981271"/>
    <w:rsid w:val="009815A1"/>
    <w:rsid w:val="00981C0F"/>
    <w:rsid w:val="00982B71"/>
    <w:rsid w:val="009834E4"/>
    <w:rsid w:val="0098359D"/>
    <w:rsid w:val="009845A9"/>
    <w:rsid w:val="009857FA"/>
    <w:rsid w:val="00985BAF"/>
    <w:rsid w:val="00985E9B"/>
    <w:rsid w:val="009861E8"/>
    <w:rsid w:val="0098633D"/>
    <w:rsid w:val="00986681"/>
    <w:rsid w:val="009868DA"/>
    <w:rsid w:val="00987359"/>
    <w:rsid w:val="00990105"/>
    <w:rsid w:val="009907AB"/>
    <w:rsid w:val="0099087B"/>
    <w:rsid w:val="009908CF"/>
    <w:rsid w:val="00990F99"/>
    <w:rsid w:val="009914AC"/>
    <w:rsid w:val="009925AE"/>
    <w:rsid w:val="00992627"/>
    <w:rsid w:val="0099311A"/>
    <w:rsid w:val="00993754"/>
    <w:rsid w:val="00993AAA"/>
    <w:rsid w:val="00993B3C"/>
    <w:rsid w:val="00993F50"/>
    <w:rsid w:val="00993FAB"/>
    <w:rsid w:val="00994315"/>
    <w:rsid w:val="00994B0E"/>
    <w:rsid w:val="009952DE"/>
    <w:rsid w:val="00995B99"/>
    <w:rsid w:val="00995BAE"/>
    <w:rsid w:val="009960BA"/>
    <w:rsid w:val="0099703B"/>
    <w:rsid w:val="009976E5"/>
    <w:rsid w:val="00997F39"/>
    <w:rsid w:val="00997F65"/>
    <w:rsid w:val="009A0F20"/>
    <w:rsid w:val="009A13AE"/>
    <w:rsid w:val="009A1483"/>
    <w:rsid w:val="009A1B9A"/>
    <w:rsid w:val="009A206D"/>
    <w:rsid w:val="009A227E"/>
    <w:rsid w:val="009A2872"/>
    <w:rsid w:val="009A36A6"/>
    <w:rsid w:val="009A449A"/>
    <w:rsid w:val="009A52B8"/>
    <w:rsid w:val="009A5A1F"/>
    <w:rsid w:val="009A60A2"/>
    <w:rsid w:val="009A6680"/>
    <w:rsid w:val="009A66AE"/>
    <w:rsid w:val="009A6E79"/>
    <w:rsid w:val="009A76B3"/>
    <w:rsid w:val="009A7832"/>
    <w:rsid w:val="009A799A"/>
    <w:rsid w:val="009A79BB"/>
    <w:rsid w:val="009A7CF2"/>
    <w:rsid w:val="009B07AA"/>
    <w:rsid w:val="009B0EF6"/>
    <w:rsid w:val="009B2401"/>
    <w:rsid w:val="009B2783"/>
    <w:rsid w:val="009B28F0"/>
    <w:rsid w:val="009B2995"/>
    <w:rsid w:val="009B2BC2"/>
    <w:rsid w:val="009B2E9C"/>
    <w:rsid w:val="009B3887"/>
    <w:rsid w:val="009B3AE9"/>
    <w:rsid w:val="009B4154"/>
    <w:rsid w:val="009B4619"/>
    <w:rsid w:val="009B4E26"/>
    <w:rsid w:val="009B4E3D"/>
    <w:rsid w:val="009B5637"/>
    <w:rsid w:val="009B58A2"/>
    <w:rsid w:val="009B5E11"/>
    <w:rsid w:val="009B6FCE"/>
    <w:rsid w:val="009B7014"/>
    <w:rsid w:val="009B7649"/>
    <w:rsid w:val="009C0171"/>
    <w:rsid w:val="009C0233"/>
    <w:rsid w:val="009C1F18"/>
    <w:rsid w:val="009C2295"/>
    <w:rsid w:val="009C279E"/>
    <w:rsid w:val="009C3510"/>
    <w:rsid w:val="009C35D4"/>
    <w:rsid w:val="009C36FB"/>
    <w:rsid w:val="009C376B"/>
    <w:rsid w:val="009C3854"/>
    <w:rsid w:val="009C38AE"/>
    <w:rsid w:val="009C3C89"/>
    <w:rsid w:val="009C3FF4"/>
    <w:rsid w:val="009C44D3"/>
    <w:rsid w:val="009C4788"/>
    <w:rsid w:val="009C4EDA"/>
    <w:rsid w:val="009C51F5"/>
    <w:rsid w:val="009C5FA6"/>
    <w:rsid w:val="009C7A42"/>
    <w:rsid w:val="009C7E12"/>
    <w:rsid w:val="009C7FB1"/>
    <w:rsid w:val="009D0CD5"/>
    <w:rsid w:val="009D1582"/>
    <w:rsid w:val="009D268F"/>
    <w:rsid w:val="009D2F36"/>
    <w:rsid w:val="009D2FC7"/>
    <w:rsid w:val="009D3051"/>
    <w:rsid w:val="009D31EC"/>
    <w:rsid w:val="009D352A"/>
    <w:rsid w:val="009D3915"/>
    <w:rsid w:val="009D3D5A"/>
    <w:rsid w:val="009D41D2"/>
    <w:rsid w:val="009D4B62"/>
    <w:rsid w:val="009D567B"/>
    <w:rsid w:val="009D584D"/>
    <w:rsid w:val="009D59B4"/>
    <w:rsid w:val="009D5BDD"/>
    <w:rsid w:val="009D60AF"/>
    <w:rsid w:val="009D66F8"/>
    <w:rsid w:val="009D6A4B"/>
    <w:rsid w:val="009D7C1F"/>
    <w:rsid w:val="009D7F34"/>
    <w:rsid w:val="009E000D"/>
    <w:rsid w:val="009E1DDB"/>
    <w:rsid w:val="009E2D73"/>
    <w:rsid w:val="009E32C8"/>
    <w:rsid w:val="009E3973"/>
    <w:rsid w:val="009E3C25"/>
    <w:rsid w:val="009E3C4D"/>
    <w:rsid w:val="009E3E58"/>
    <w:rsid w:val="009E4158"/>
    <w:rsid w:val="009E41A6"/>
    <w:rsid w:val="009E4281"/>
    <w:rsid w:val="009E5379"/>
    <w:rsid w:val="009E564F"/>
    <w:rsid w:val="009E5914"/>
    <w:rsid w:val="009E5D21"/>
    <w:rsid w:val="009E5DF9"/>
    <w:rsid w:val="009E60BC"/>
    <w:rsid w:val="009E740A"/>
    <w:rsid w:val="009F0D31"/>
    <w:rsid w:val="009F1467"/>
    <w:rsid w:val="009F1855"/>
    <w:rsid w:val="009F2BCA"/>
    <w:rsid w:val="009F2D14"/>
    <w:rsid w:val="009F2FF1"/>
    <w:rsid w:val="009F37DB"/>
    <w:rsid w:val="009F3C26"/>
    <w:rsid w:val="009F424A"/>
    <w:rsid w:val="009F439D"/>
    <w:rsid w:val="009F65CF"/>
    <w:rsid w:val="009F66B8"/>
    <w:rsid w:val="009F6C50"/>
    <w:rsid w:val="009F6F96"/>
    <w:rsid w:val="009F7117"/>
    <w:rsid w:val="009F7516"/>
    <w:rsid w:val="009F7C30"/>
    <w:rsid w:val="00A00198"/>
    <w:rsid w:val="00A00512"/>
    <w:rsid w:val="00A00567"/>
    <w:rsid w:val="00A005C3"/>
    <w:rsid w:val="00A007E9"/>
    <w:rsid w:val="00A00F6E"/>
    <w:rsid w:val="00A011C4"/>
    <w:rsid w:val="00A0155B"/>
    <w:rsid w:val="00A025C3"/>
    <w:rsid w:val="00A0299F"/>
    <w:rsid w:val="00A02BF2"/>
    <w:rsid w:val="00A02D5D"/>
    <w:rsid w:val="00A03253"/>
    <w:rsid w:val="00A033A5"/>
    <w:rsid w:val="00A053A1"/>
    <w:rsid w:val="00A05686"/>
    <w:rsid w:val="00A05697"/>
    <w:rsid w:val="00A05917"/>
    <w:rsid w:val="00A05C20"/>
    <w:rsid w:val="00A05D39"/>
    <w:rsid w:val="00A05DB7"/>
    <w:rsid w:val="00A06879"/>
    <w:rsid w:val="00A106A3"/>
    <w:rsid w:val="00A10781"/>
    <w:rsid w:val="00A1083F"/>
    <w:rsid w:val="00A11ACB"/>
    <w:rsid w:val="00A1201D"/>
    <w:rsid w:val="00A125BF"/>
    <w:rsid w:val="00A12726"/>
    <w:rsid w:val="00A128A6"/>
    <w:rsid w:val="00A1295B"/>
    <w:rsid w:val="00A135C5"/>
    <w:rsid w:val="00A13AE1"/>
    <w:rsid w:val="00A13BC0"/>
    <w:rsid w:val="00A14928"/>
    <w:rsid w:val="00A14CBF"/>
    <w:rsid w:val="00A15888"/>
    <w:rsid w:val="00A1623F"/>
    <w:rsid w:val="00A1632B"/>
    <w:rsid w:val="00A167EB"/>
    <w:rsid w:val="00A16C5F"/>
    <w:rsid w:val="00A17A67"/>
    <w:rsid w:val="00A2097E"/>
    <w:rsid w:val="00A20EFA"/>
    <w:rsid w:val="00A21551"/>
    <w:rsid w:val="00A21A8C"/>
    <w:rsid w:val="00A21E25"/>
    <w:rsid w:val="00A22696"/>
    <w:rsid w:val="00A22888"/>
    <w:rsid w:val="00A22BB4"/>
    <w:rsid w:val="00A23458"/>
    <w:rsid w:val="00A24C72"/>
    <w:rsid w:val="00A24D26"/>
    <w:rsid w:val="00A254FD"/>
    <w:rsid w:val="00A25E11"/>
    <w:rsid w:val="00A26A6B"/>
    <w:rsid w:val="00A26E33"/>
    <w:rsid w:val="00A276E5"/>
    <w:rsid w:val="00A277E8"/>
    <w:rsid w:val="00A278BE"/>
    <w:rsid w:val="00A279F6"/>
    <w:rsid w:val="00A30960"/>
    <w:rsid w:val="00A30A90"/>
    <w:rsid w:val="00A30CFF"/>
    <w:rsid w:val="00A30D56"/>
    <w:rsid w:val="00A31091"/>
    <w:rsid w:val="00A3212F"/>
    <w:rsid w:val="00A3268A"/>
    <w:rsid w:val="00A326C3"/>
    <w:rsid w:val="00A33350"/>
    <w:rsid w:val="00A34CB1"/>
    <w:rsid w:val="00A353A4"/>
    <w:rsid w:val="00A36420"/>
    <w:rsid w:val="00A3794E"/>
    <w:rsid w:val="00A37996"/>
    <w:rsid w:val="00A4013A"/>
    <w:rsid w:val="00A405DA"/>
    <w:rsid w:val="00A4178B"/>
    <w:rsid w:val="00A41C18"/>
    <w:rsid w:val="00A41EEE"/>
    <w:rsid w:val="00A425A1"/>
    <w:rsid w:val="00A42B6E"/>
    <w:rsid w:val="00A42BC4"/>
    <w:rsid w:val="00A42F9D"/>
    <w:rsid w:val="00A43D2F"/>
    <w:rsid w:val="00A43F4F"/>
    <w:rsid w:val="00A43FDF"/>
    <w:rsid w:val="00A445B1"/>
    <w:rsid w:val="00A44C60"/>
    <w:rsid w:val="00A45144"/>
    <w:rsid w:val="00A455A7"/>
    <w:rsid w:val="00A455AC"/>
    <w:rsid w:val="00A45886"/>
    <w:rsid w:val="00A45DE2"/>
    <w:rsid w:val="00A464AA"/>
    <w:rsid w:val="00A470CC"/>
    <w:rsid w:val="00A471A2"/>
    <w:rsid w:val="00A5075C"/>
    <w:rsid w:val="00A50CAB"/>
    <w:rsid w:val="00A50F81"/>
    <w:rsid w:val="00A5170A"/>
    <w:rsid w:val="00A51D1D"/>
    <w:rsid w:val="00A52149"/>
    <w:rsid w:val="00A5234C"/>
    <w:rsid w:val="00A530EE"/>
    <w:rsid w:val="00A536CC"/>
    <w:rsid w:val="00A5465F"/>
    <w:rsid w:val="00A558E7"/>
    <w:rsid w:val="00A56E9C"/>
    <w:rsid w:val="00A57F3D"/>
    <w:rsid w:val="00A6039A"/>
    <w:rsid w:val="00A60A25"/>
    <w:rsid w:val="00A60FD2"/>
    <w:rsid w:val="00A61468"/>
    <w:rsid w:val="00A622C3"/>
    <w:rsid w:val="00A62A0B"/>
    <w:rsid w:val="00A62FC3"/>
    <w:rsid w:val="00A631C8"/>
    <w:rsid w:val="00A635FB"/>
    <w:rsid w:val="00A64A04"/>
    <w:rsid w:val="00A64B3E"/>
    <w:rsid w:val="00A65222"/>
    <w:rsid w:val="00A653FA"/>
    <w:rsid w:val="00A65C00"/>
    <w:rsid w:val="00A66590"/>
    <w:rsid w:val="00A666B8"/>
    <w:rsid w:val="00A6673B"/>
    <w:rsid w:val="00A70480"/>
    <w:rsid w:val="00A70501"/>
    <w:rsid w:val="00A706F5"/>
    <w:rsid w:val="00A707C6"/>
    <w:rsid w:val="00A715B7"/>
    <w:rsid w:val="00A72AFF"/>
    <w:rsid w:val="00A733ED"/>
    <w:rsid w:val="00A7394A"/>
    <w:rsid w:val="00A74003"/>
    <w:rsid w:val="00A74388"/>
    <w:rsid w:val="00A777BE"/>
    <w:rsid w:val="00A77AAF"/>
    <w:rsid w:val="00A802AB"/>
    <w:rsid w:val="00A8148D"/>
    <w:rsid w:val="00A81D52"/>
    <w:rsid w:val="00A81F33"/>
    <w:rsid w:val="00A83062"/>
    <w:rsid w:val="00A83B09"/>
    <w:rsid w:val="00A83CA6"/>
    <w:rsid w:val="00A83E1A"/>
    <w:rsid w:val="00A83EDE"/>
    <w:rsid w:val="00A8448D"/>
    <w:rsid w:val="00A84664"/>
    <w:rsid w:val="00A85456"/>
    <w:rsid w:val="00A85BE1"/>
    <w:rsid w:val="00A85CA4"/>
    <w:rsid w:val="00A86169"/>
    <w:rsid w:val="00A867B6"/>
    <w:rsid w:val="00A8781D"/>
    <w:rsid w:val="00A87967"/>
    <w:rsid w:val="00A87A3A"/>
    <w:rsid w:val="00A87E0B"/>
    <w:rsid w:val="00A90443"/>
    <w:rsid w:val="00A9046C"/>
    <w:rsid w:val="00A91014"/>
    <w:rsid w:val="00A91E1B"/>
    <w:rsid w:val="00A91ED2"/>
    <w:rsid w:val="00A92380"/>
    <w:rsid w:val="00A923CB"/>
    <w:rsid w:val="00A92655"/>
    <w:rsid w:val="00A926DA"/>
    <w:rsid w:val="00A92DE9"/>
    <w:rsid w:val="00A92E8C"/>
    <w:rsid w:val="00A93456"/>
    <w:rsid w:val="00A93E08"/>
    <w:rsid w:val="00A93EA4"/>
    <w:rsid w:val="00A94A8B"/>
    <w:rsid w:val="00A95538"/>
    <w:rsid w:val="00A959A8"/>
    <w:rsid w:val="00A95C72"/>
    <w:rsid w:val="00A95D45"/>
    <w:rsid w:val="00A9602E"/>
    <w:rsid w:val="00A962A0"/>
    <w:rsid w:val="00A96C68"/>
    <w:rsid w:val="00A96D18"/>
    <w:rsid w:val="00A972EF"/>
    <w:rsid w:val="00AA064F"/>
    <w:rsid w:val="00AA0D2D"/>
    <w:rsid w:val="00AA12D7"/>
    <w:rsid w:val="00AA12F7"/>
    <w:rsid w:val="00AA1675"/>
    <w:rsid w:val="00AA19F1"/>
    <w:rsid w:val="00AA1D5C"/>
    <w:rsid w:val="00AA238E"/>
    <w:rsid w:val="00AA2718"/>
    <w:rsid w:val="00AA2BF1"/>
    <w:rsid w:val="00AA3A2D"/>
    <w:rsid w:val="00AA4670"/>
    <w:rsid w:val="00AA4B01"/>
    <w:rsid w:val="00AA5260"/>
    <w:rsid w:val="00AA5E00"/>
    <w:rsid w:val="00AA636E"/>
    <w:rsid w:val="00AA663B"/>
    <w:rsid w:val="00AA6650"/>
    <w:rsid w:val="00AA68B3"/>
    <w:rsid w:val="00AA6C3D"/>
    <w:rsid w:val="00AA76CC"/>
    <w:rsid w:val="00AA7B36"/>
    <w:rsid w:val="00AB02C6"/>
    <w:rsid w:val="00AB0387"/>
    <w:rsid w:val="00AB0DA5"/>
    <w:rsid w:val="00AB0FA4"/>
    <w:rsid w:val="00AB1E41"/>
    <w:rsid w:val="00AB2048"/>
    <w:rsid w:val="00AB2E8E"/>
    <w:rsid w:val="00AB343C"/>
    <w:rsid w:val="00AB44B5"/>
    <w:rsid w:val="00AB46DF"/>
    <w:rsid w:val="00AB4D5F"/>
    <w:rsid w:val="00AB7201"/>
    <w:rsid w:val="00AB7DC7"/>
    <w:rsid w:val="00AC01E6"/>
    <w:rsid w:val="00AC0768"/>
    <w:rsid w:val="00AC0B03"/>
    <w:rsid w:val="00AC10A7"/>
    <w:rsid w:val="00AC1D0B"/>
    <w:rsid w:val="00AC2046"/>
    <w:rsid w:val="00AC29D6"/>
    <w:rsid w:val="00AC3656"/>
    <w:rsid w:val="00AC37E5"/>
    <w:rsid w:val="00AC4087"/>
    <w:rsid w:val="00AC54B8"/>
    <w:rsid w:val="00AC5602"/>
    <w:rsid w:val="00AC5D4F"/>
    <w:rsid w:val="00AC6A2D"/>
    <w:rsid w:val="00AC6AA9"/>
    <w:rsid w:val="00AC6E47"/>
    <w:rsid w:val="00AC7411"/>
    <w:rsid w:val="00AC7A1D"/>
    <w:rsid w:val="00AD0124"/>
    <w:rsid w:val="00AD1A03"/>
    <w:rsid w:val="00AD1E9F"/>
    <w:rsid w:val="00AD291F"/>
    <w:rsid w:val="00AD2D90"/>
    <w:rsid w:val="00AD3F55"/>
    <w:rsid w:val="00AD69C6"/>
    <w:rsid w:val="00AD71F3"/>
    <w:rsid w:val="00AE093A"/>
    <w:rsid w:val="00AE0A6F"/>
    <w:rsid w:val="00AE1783"/>
    <w:rsid w:val="00AE24BA"/>
    <w:rsid w:val="00AE28B3"/>
    <w:rsid w:val="00AE2EF1"/>
    <w:rsid w:val="00AE30BC"/>
    <w:rsid w:val="00AE325F"/>
    <w:rsid w:val="00AE490C"/>
    <w:rsid w:val="00AE4B0A"/>
    <w:rsid w:val="00AE50FE"/>
    <w:rsid w:val="00AE53DD"/>
    <w:rsid w:val="00AE5864"/>
    <w:rsid w:val="00AE5BD4"/>
    <w:rsid w:val="00AE656D"/>
    <w:rsid w:val="00AE6B50"/>
    <w:rsid w:val="00AE6D93"/>
    <w:rsid w:val="00AE7812"/>
    <w:rsid w:val="00AF0301"/>
    <w:rsid w:val="00AF0592"/>
    <w:rsid w:val="00AF088D"/>
    <w:rsid w:val="00AF1145"/>
    <w:rsid w:val="00AF229E"/>
    <w:rsid w:val="00AF2C39"/>
    <w:rsid w:val="00AF30A0"/>
    <w:rsid w:val="00AF386E"/>
    <w:rsid w:val="00AF6229"/>
    <w:rsid w:val="00AF6999"/>
    <w:rsid w:val="00AF7634"/>
    <w:rsid w:val="00AF78BB"/>
    <w:rsid w:val="00AF794D"/>
    <w:rsid w:val="00B00128"/>
    <w:rsid w:val="00B00312"/>
    <w:rsid w:val="00B0077B"/>
    <w:rsid w:val="00B00A58"/>
    <w:rsid w:val="00B00E00"/>
    <w:rsid w:val="00B0214F"/>
    <w:rsid w:val="00B0265D"/>
    <w:rsid w:val="00B02DD3"/>
    <w:rsid w:val="00B03B77"/>
    <w:rsid w:val="00B0449D"/>
    <w:rsid w:val="00B04E70"/>
    <w:rsid w:val="00B04E74"/>
    <w:rsid w:val="00B04F66"/>
    <w:rsid w:val="00B05AA9"/>
    <w:rsid w:val="00B05B51"/>
    <w:rsid w:val="00B0613E"/>
    <w:rsid w:val="00B0649E"/>
    <w:rsid w:val="00B07898"/>
    <w:rsid w:val="00B07A94"/>
    <w:rsid w:val="00B100D0"/>
    <w:rsid w:val="00B1031E"/>
    <w:rsid w:val="00B10D52"/>
    <w:rsid w:val="00B11132"/>
    <w:rsid w:val="00B118D2"/>
    <w:rsid w:val="00B11AFD"/>
    <w:rsid w:val="00B11C2D"/>
    <w:rsid w:val="00B12420"/>
    <w:rsid w:val="00B128DF"/>
    <w:rsid w:val="00B12C29"/>
    <w:rsid w:val="00B13A15"/>
    <w:rsid w:val="00B13D58"/>
    <w:rsid w:val="00B14512"/>
    <w:rsid w:val="00B14824"/>
    <w:rsid w:val="00B1494E"/>
    <w:rsid w:val="00B14F6F"/>
    <w:rsid w:val="00B15025"/>
    <w:rsid w:val="00B1516F"/>
    <w:rsid w:val="00B15381"/>
    <w:rsid w:val="00B156C5"/>
    <w:rsid w:val="00B15808"/>
    <w:rsid w:val="00B16167"/>
    <w:rsid w:val="00B16604"/>
    <w:rsid w:val="00B16A9E"/>
    <w:rsid w:val="00B16D08"/>
    <w:rsid w:val="00B176E0"/>
    <w:rsid w:val="00B207ED"/>
    <w:rsid w:val="00B21F62"/>
    <w:rsid w:val="00B22087"/>
    <w:rsid w:val="00B2256D"/>
    <w:rsid w:val="00B22573"/>
    <w:rsid w:val="00B2280F"/>
    <w:rsid w:val="00B22DBB"/>
    <w:rsid w:val="00B23F82"/>
    <w:rsid w:val="00B24B58"/>
    <w:rsid w:val="00B256B0"/>
    <w:rsid w:val="00B25BC6"/>
    <w:rsid w:val="00B25D4B"/>
    <w:rsid w:val="00B2656E"/>
    <w:rsid w:val="00B268C1"/>
    <w:rsid w:val="00B26F75"/>
    <w:rsid w:val="00B30663"/>
    <w:rsid w:val="00B30DDA"/>
    <w:rsid w:val="00B3137A"/>
    <w:rsid w:val="00B31800"/>
    <w:rsid w:val="00B31B0F"/>
    <w:rsid w:val="00B32483"/>
    <w:rsid w:val="00B3349E"/>
    <w:rsid w:val="00B335B9"/>
    <w:rsid w:val="00B33D8C"/>
    <w:rsid w:val="00B3420F"/>
    <w:rsid w:val="00B34309"/>
    <w:rsid w:val="00B34555"/>
    <w:rsid w:val="00B346FF"/>
    <w:rsid w:val="00B347D4"/>
    <w:rsid w:val="00B34A4B"/>
    <w:rsid w:val="00B35948"/>
    <w:rsid w:val="00B35CD0"/>
    <w:rsid w:val="00B36EEB"/>
    <w:rsid w:val="00B37FA0"/>
    <w:rsid w:val="00B401BC"/>
    <w:rsid w:val="00B414B9"/>
    <w:rsid w:val="00B41D60"/>
    <w:rsid w:val="00B4226C"/>
    <w:rsid w:val="00B42A92"/>
    <w:rsid w:val="00B430B9"/>
    <w:rsid w:val="00B43AEF"/>
    <w:rsid w:val="00B43BDA"/>
    <w:rsid w:val="00B441AA"/>
    <w:rsid w:val="00B450E0"/>
    <w:rsid w:val="00B455C0"/>
    <w:rsid w:val="00B46440"/>
    <w:rsid w:val="00B46CF6"/>
    <w:rsid w:val="00B47220"/>
    <w:rsid w:val="00B4750C"/>
    <w:rsid w:val="00B47706"/>
    <w:rsid w:val="00B51214"/>
    <w:rsid w:val="00B52A31"/>
    <w:rsid w:val="00B52FE7"/>
    <w:rsid w:val="00B5328C"/>
    <w:rsid w:val="00B5374B"/>
    <w:rsid w:val="00B53CB7"/>
    <w:rsid w:val="00B54813"/>
    <w:rsid w:val="00B54993"/>
    <w:rsid w:val="00B55612"/>
    <w:rsid w:val="00B566C4"/>
    <w:rsid w:val="00B567C2"/>
    <w:rsid w:val="00B57375"/>
    <w:rsid w:val="00B57CDC"/>
    <w:rsid w:val="00B57F07"/>
    <w:rsid w:val="00B60010"/>
    <w:rsid w:val="00B6020C"/>
    <w:rsid w:val="00B608E8"/>
    <w:rsid w:val="00B613A6"/>
    <w:rsid w:val="00B614CC"/>
    <w:rsid w:val="00B62887"/>
    <w:rsid w:val="00B62AC2"/>
    <w:rsid w:val="00B63A05"/>
    <w:rsid w:val="00B63D31"/>
    <w:rsid w:val="00B6404D"/>
    <w:rsid w:val="00B64492"/>
    <w:rsid w:val="00B649D0"/>
    <w:rsid w:val="00B65423"/>
    <w:rsid w:val="00B65CB0"/>
    <w:rsid w:val="00B65EB7"/>
    <w:rsid w:val="00B661AF"/>
    <w:rsid w:val="00B66418"/>
    <w:rsid w:val="00B668E6"/>
    <w:rsid w:val="00B66920"/>
    <w:rsid w:val="00B66D89"/>
    <w:rsid w:val="00B67034"/>
    <w:rsid w:val="00B6791B"/>
    <w:rsid w:val="00B67F47"/>
    <w:rsid w:val="00B7079C"/>
    <w:rsid w:val="00B714ED"/>
    <w:rsid w:val="00B71508"/>
    <w:rsid w:val="00B716E1"/>
    <w:rsid w:val="00B718BD"/>
    <w:rsid w:val="00B71A27"/>
    <w:rsid w:val="00B71AAC"/>
    <w:rsid w:val="00B71C67"/>
    <w:rsid w:val="00B72F60"/>
    <w:rsid w:val="00B7336C"/>
    <w:rsid w:val="00B73D2A"/>
    <w:rsid w:val="00B73FA2"/>
    <w:rsid w:val="00B7501B"/>
    <w:rsid w:val="00B75399"/>
    <w:rsid w:val="00B76BD0"/>
    <w:rsid w:val="00B77560"/>
    <w:rsid w:val="00B80054"/>
    <w:rsid w:val="00B81E12"/>
    <w:rsid w:val="00B81F76"/>
    <w:rsid w:val="00B825AA"/>
    <w:rsid w:val="00B82C0C"/>
    <w:rsid w:val="00B82F55"/>
    <w:rsid w:val="00B82F71"/>
    <w:rsid w:val="00B833C5"/>
    <w:rsid w:val="00B834BB"/>
    <w:rsid w:val="00B83A82"/>
    <w:rsid w:val="00B83B20"/>
    <w:rsid w:val="00B84222"/>
    <w:rsid w:val="00B84481"/>
    <w:rsid w:val="00B84FC5"/>
    <w:rsid w:val="00B85D7B"/>
    <w:rsid w:val="00B86529"/>
    <w:rsid w:val="00B86EB5"/>
    <w:rsid w:val="00B8717B"/>
    <w:rsid w:val="00B87180"/>
    <w:rsid w:val="00B87F29"/>
    <w:rsid w:val="00B90BD1"/>
    <w:rsid w:val="00B90DAA"/>
    <w:rsid w:val="00B911C4"/>
    <w:rsid w:val="00B91CA7"/>
    <w:rsid w:val="00B91D8E"/>
    <w:rsid w:val="00B92C56"/>
    <w:rsid w:val="00B92E85"/>
    <w:rsid w:val="00B92F4C"/>
    <w:rsid w:val="00B937FD"/>
    <w:rsid w:val="00B93A26"/>
    <w:rsid w:val="00B94062"/>
    <w:rsid w:val="00B94327"/>
    <w:rsid w:val="00B944B7"/>
    <w:rsid w:val="00B94E96"/>
    <w:rsid w:val="00B95C38"/>
    <w:rsid w:val="00B975A4"/>
    <w:rsid w:val="00B976A3"/>
    <w:rsid w:val="00BA1DD2"/>
    <w:rsid w:val="00BA2227"/>
    <w:rsid w:val="00BA28AF"/>
    <w:rsid w:val="00BA28D5"/>
    <w:rsid w:val="00BA2E53"/>
    <w:rsid w:val="00BA43FF"/>
    <w:rsid w:val="00BA4A2D"/>
    <w:rsid w:val="00BA4EDB"/>
    <w:rsid w:val="00BA521D"/>
    <w:rsid w:val="00BA5699"/>
    <w:rsid w:val="00BA572C"/>
    <w:rsid w:val="00BA596F"/>
    <w:rsid w:val="00BA6173"/>
    <w:rsid w:val="00BA635C"/>
    <w:rsid w:val="00BA7897"/>
    <w:rsid w:val="00BA7AA5"/>
    <w:rsid w:val="00BB0377"/>
    <w:rsid w:val="00BB05AC"/>
    <w:rsid w:val="00BB07D7"/>
    <w:rsid w:val="00BB0B9C"/>
    <w:rsid w:val="00BB1F4E"/>
    <w:rsid w:val="00BB2360"/>
    <w:rsid w:val="00BB2648"/>
    <w:rsid w:val="00BB35DE"/>
    <w:rsid w:val="00BB3860"/>
    <w:rsid w:val="00BB3B6D"/>
    <w:rsid w:val="00BB3C8E"/>
    <w:rsid w:val="00BB4599"/>
    <w:rsid w:val="00BB46C1"/>
    <w:rsid w:val="00BB58F2"/>
    <w:rsid w:val="00BB5CA4"/>
    <w:rsid w:val="00BB6483"/>
    <w:rsid w:val="00BB65A2"/>
    <w:rsid w:val="00BB66DE"/>
    <w:rsid w:val="00BB6919"/>
    <w:rsid w:val="00BB6E23"/>
    <w:rsid w:val="00BB7015"/>
    <w:rsid w:val="00BB723B"/>
    <w:rsid w:val="00BB7528"/>
    <w:rsid w:val="00BC006F"/>
    <w:rsid w:val="00BC01CE"/>
    <w:rsid w:val="00BC06E2"/>
    <w:rsid w:val="00BC0F75"/>
    <w:rsid w:val="00BC11E1"/>
    <w:rsid w:val="00BC1D35"/>
    <w:rsid w:val="00BC282C"/>
    <w:rsid w:val="00BC2843"/>
    <w:rsid w:val="00BC293E"/>
    <w:rsid w:val="00BC2D0C"/>
    <w:rsid w:val="00BC37EB"/>
    <w:rsid w:val="00BC3B3A"/>
    <w:rsid w:val="00BC406A"/>
    <w:rsid w:val="00BC4846"/>
    <w:rsid w:val="00BC5986"/>
    <w:rsid w:val="00BC62A2"/>
    <w:rsid w:val="00BC634D"/>
    <w:rsid w:val="00BC6417"/>
    <w:rsid w:val="00BC667D"/>
    <w:rsid w:val="00BC6DC0"/>
    <w:rsid w:val="00BC6EF8"/>
    <w:rsid w:val="00BC7CDB"/>
    <w:rsid w:val="00BC7DB8"/>
    <w:rsid w:val="00BC7F09"/>
    <w:rsid w:val="00BD0055"/>
    <w:rsid w:val="00BD0327"/>
    <w:rsid w:val="00BD0DA2"/>
    <w:rsid w:val="00BD0DF7"/>
    <w:rsid w:val="00BD0F86"/>
    <w:rsid w:val="00BD0FF6"/>
    <w:rsid w:val="00BD28D8"/>
    <w:rsid w:val="00BD2C0F"/>
    <w:rsid w:val="00BD2C2E"/>
    <w:rsid w:val="00BD2F4F"/>
    <w:rsid w:val="00BD4309"/>
    <w:rsid w:val="00BD44FA"/>
    <w:rsid w:val="00BD46E6"/>
    <w:rsid w:val="00BD4874"/>
    <w:rsid w:val="00BD546A"/>
    <w:rsid w:val="00BD6760"/>
    <w:rsid w:val="00BD6B7A"/>
    <w:rsid w:val="00BD7A65"/>
    <w:rsid w:val="00BD7C59"/>
    <w:rsid w:val="00BD7CB8"/>
    <w:rsid w:val="00BE0047"/>
    <w:rsid w:val="00BE059B"/>
    <w:rsid w:val="00BE0663"/>
    <w:rsid w:val="00BE1707"/>
    <w:rsid w:val="00BE18A5"/>
    <w:rsid w:val="00BE1CB6"/>
    <w:rsid w:val="00BE23C0"/>
    <w:rsid w:val="00BE3341"/>
    <w:rsid w:val="00BE3BC4"/>
    <w:rsid w:val="00BE41A9"/>
    <w:rsid w:val="00BE4205"/>
    <w:rsid w:val="00BE4DFC"/>
    <w:rsid w:val="00BE5267"/>
    <w:rsid w:val="00BE5601"/>
    <w:rsid w:val="00BE5EF8"/>
    <w:rsid w:val="00BE6E39"/>
    <w:rsid w:val="00BE7604"/>
    <w:rsid w:val="00BE7A6A"/>
    <w:rsid w:val="00BE7E39"/>
    <w:rsid w:val="00BF0CCC"/>
    <w:rsid w:val="00BF1865"/>
    <w:rsid w:val="00BF265C"/>
    <w:rsid w:val="00BF293C"/>
    <w:rsid w:val="00BF3017"/>
    <w:rsid w:val="00BF36FA"/>
    <w:rsid w:val="00BF3707"/>
    <w:rsid w:val="00BF376B"/>
    <w:rsid w:val="00BF3A6D"/>
    <w:rsid w:val="00BF3F8A"/>
    <w:rsid w:val="00BF4396"/>
    <w:rsid w:val="00BF49CD"/>
    <w:rsid w:val="00BF4E38"/>
    <w:rsid w:val="00BF59C5"/>
    <w:rsid w:val="00BF5E04"/>
    <w:rsid w:val="00BF6955"/>
    <w:rsid w:val="00BF6A4A"/>
    <w:rsid w:val="00BF725D"/>
    <w:rsid w:val="00BF7E95"/>
    <w:rsid w:val="00C0042E"/>
    <w:rsid w:val="00C00476"/>
    <w:rsid w:val="00C00BD3"/>
    <w:rsid w:val="00C01528"/>
    <w:rsid w:val="00C0187B"/>
    <w:rsid w:val="00C01A7F"/>
    <w:rsid w:val="00C01FF8"/>
    <w:rsid w:val="00C0356F"/>
    <w:rsid w:val="00C0365C"/>
    <w:rsid w:val="00C036F5"/>
    <w:rsid w:val="00C0398F"/>
    <w:rsid w:val="00C04062"/>
    <w:rsid w:val="00C041BC"/>
    <w:rsid w:val="00C051C9"/>
    <w:rsid w:val="00C051D6"/>
    <w:rsid w:val="00C05694"/>
    <w:rsid w:val="00C05EC1"/>
    <w:rsid w:val="00C0603F"/>
    <w:rsid w:val="00C06201"/>
    <w:rsid w:val="00C064E5"/>
    <w:rsid w:val="00C068B4"/>
    <w:rsid w:val="00C06957"/>
    <w:rsid w:val="00C079B0"/>
    <w:rsid w:val="00C07BAC"/>
    <w:rsid w:val="00C10049"/>
    <w:rsid w:val="00C103FA"/>
    <w:rsid w:val="00C1070A"/>
    <w:rsid w:val="00C10EEC"/>
    <w:rsid w:val="00C11376"/>
    <w:rsid w:val="00C11378"/>
    <w:rsid w:val="00C11458"/>
    <w:rsid w:val="00C12225"/>
    <w:rsid w:val="00C125B0"/>
    <w:rsid w:val="00C12672"/>
    <w:rsid w:val="00C12D27"/>
    <w:rsid w:val="00C12D4C"/>
    <w:rsid w:val="00C13873"/>
    <w:rsid w:val="00C13BFC"/>
    <w:rsid w:val="00C13CD1"/>
    <w:rsid w:val="00C14E42"/>
    <w:rsid w:val="00C1592F"/>
    <w:rsid w:val="00C15BD9"/>
    <w:rsid w:val="00C1684C"/>
    <w:rsid w:val="00C16B01"/>
    <w:rsid w:val="00C173CA"/>
    <w:rsid w:val="00C2031B"/>
    <w:rsid w:val="00C2037B"/>
    <w:rsid w:val="00C2049D"/>
    <w:rsid w:val="00C2076D"/>
    <w:rsid w:val="00C20D89"/>
    <w:rsid w:val="00C21244"/>
    <w:rsid w:val="00C21698"/>
    <w:rsid w:val="00C2196F"/>
    <w:rsid w:val="00C2237F"/>
    <w:rsid w:val="00C22524"/>
    <w:rsid w:val="00C2256A"/>
    <w:rsid w:val="00C225A3"/>
    <w:rsid w:val="00C22A38"/>
    <w:rsid w:val="00C22BBF"/>
    <w:rsid w:val="00C2353F"/>
    <w:rsid w:val="00C23B62"/>
    <w:rsid w:val="00C23DAF"/>
    <w:rsid w:val="00C241F9"/>
    <w:rsid w:val="00C24AD8"/>
    <w:rsid w:val="00C24D9F"/>
    <w:rsid w:val="00C26F65"/>
    <w:rsid w:val="00C301D1"/>
    <w:rsid w:val="00C304B5"/>
    <w:rsid w:val="00C30B94"/>
    <w:rsid w:val="00C30DDE"/>
    <w:rsid w:val="00C30EB4"/>
    <w:rsid w:val="00C3109B"/>
    <w:rsid w:val="00C33AD7"/>
    <w:rsid w:val="00C349BD"/>
    <w:rsid w:val="00C34E8C"/>
    <w:rsid w:val="00C351AB"/>
    <w:rsid w:val="00C35287"/>
    <w:rsid w:val="00C35BC1"/>
    <w:rsid w:val="00C36207"/>
    <w:rsid w:val="00C37071"/>
    <w:rsid w:val="00C372F9"/>
    <w:rsid w:val="00C37A64"/>
    <w:rsid w:val="00C40123"/>
    <w:rsid w:val="00C40376"/>
    <w:rsid w:val="00C40609"/>
    <w:rsid w:val="00C40948"/>
    <w:rsid w:val="00C40E85"/>
    <w:rsid w:val="00C416EC"/>
    <w:rsid w:val="00C43154"/>
    <w:rsid w:val="00C43F17"/>
    <w:rsid w:val="00C45B97"/>
    <w:rsid w:val="00C45C38"/>
    <w:rsid w:val="00C45FE1"/>
    <w:rsid w:val="00C461B0"/>
    <w:rsid w:val="00C46206"/>
    <w:rsid w:val="00C46474"/>
    <w:rsid w:val="00C4661B"/>
    <w:rsid w:val="00C4668D"/>
    <w:rsid w:val="00C47157"/>
    <w:rsid w:val="00C47F8E"/>
    <w:rsid w:val="00C505B9"/>
    <w:rsid w:val="00C509CA"/>
    <w:rsid w:val="00C50A3A"/>
    <w:rsid w:val="00C5174A"/>
    <w:rsid w:val="00C51A7E"/>
    <w:rsid w:val="00C52209"/>
    <w:rsid w:val="00C52597"/>
    <w:rsid w:val="00C52990"/>
    <w:rsid w:val="00C53F35"/>
    <w:rsid w:val="00C542D1"/>
    <w:rsid w:val="00C542D4"/>
    <w:rsid w:val="00C5462E"/>
    <w:rsid w:val="00C557F4"/>
    <w:rsid w:val="00C5586F"/>
    <w:rsid w:val="00C558D5"/>
    <w:rsid w:val="00C55A16"/>
    <w:rsid w:val="00C560B8"/>
    <w:rsid w:val="00C564D5"/>
    <w:rsid w:val="00C56ADD"/>
    <w:rsid w:val="00C56B2F"/>
    <w:rsid w:val="00C574C8"/>
    <w:rsid w:val="00C57FF6"/>
    <w:rsid w:val="00C60208"/>
    <w:rsid w:val="00C60BCA"/>
    <w:rsid w:val="00C613DD"/>
    <w:rsid w:val="00C61482"/>
    <w:rsid w:val="00C61550"/>
    <w:rsid w:val="00C61621"/>
    <w:rsid w:val="00C62147"/>
    <w:rsid w:val="00C62463"/>
    <w:rsid w:val="00C627EF"/>
    <w:rsid w:val="00C62BF3"/>
    <w:rsid w:val="00C62C64"/>
    <w:rsid w:val="00C635A1"/>
    <w:rsid w:val="00C635D2"/>
    <w:rsid w:val="00C63767"/>
    <w:rsid w:val="00C63891"/>
    <w:rsid w:val="00C63E4B"/>
    <w:rsid w:val="00C65917"/>
    <w:rsid w:val="00C66C37"/>
    <w:rsid w:val="00C67C44"/>
    <w:rsid w:val="00C70229"/>
    <w:rsid w:val="00C71392"/>
    <w:rsid w:val="00C71785"/>
    <w:rsid w:val="00C71A6F"/>
    <w:rsid w:val="00C71BE7"/>
    <w:rsid w:val="00C71C86"/>
    <w:rsid w:val="00C728C7"/>
    <w:rsid w:val="00C72998"/>
    <w:rsid w:val="00C72F87"/>
    <w:rsid w:val="00C73DE4"/>
    <w:rsid w:val="00C75D0B"/>
    <w:rsid w:val="00C75D2C"/>
    <w:rsid w:val="00C763C6"/>
    <w:rsid w:val="00C77A31"/>
    <w:rsid w:val="00C77B82"/>
    <w:rsid w:val="00C77F7E"/>
    <w:rsid w:val="00C8076A"/>
    <w:rsid w:val="00C8111D"/>
    <w:rsid w:val="00C81603"/>
    <w:rsid w:val="00C81AA8"/>
    <w:rsid w:val="00C821A7"/>
    <w:rsid w:val="00C827B5"/>
    <w:rsid w:val="00C82CF4"/>
    <w:rsid w:val="00C8374F"/>
    <w:rsid w:val="00C83923"/>
    <w:rsid w:val="00C83DE7"/>
    <w:rsid w:val="00C84164"/>
    <w:rsid w:val="00C841D7"/>
    <w:rsid w:val="00C846FB"/>
    <w:rsid w:val="00C847CB"/>
    <w:rsid w:val="00C84B00"/>
    <w:rsid w:val="00C8522C"/>
    <w:rsid w:val="00C85DB1"/>
    <w:rsid w:val="00C87407"/>
    <w:rsid w:val="00C87672"/>
    <w:rsid w:val="00C87E77"/>
    <w:rsid w:val="00C9041D"/>
    <w:rsid w:val="00C90F1C"/>
    <w:rsid w:val="00C91958"/>
    <w:rsid w:val="00C91C50"/>
    <w:rsid w:val="00C91ED2"/>
    <w:rsid w:val="00C924B0"/>
    <w:rsid w:val="00C925D6"/>
    <w:rsid w:val="00C92630"/>
    <w:rsid w:val="00C93115"/>
    <w:rsid w:val="00C93175"/>
    <w:rsid w:val="00C93EDF"/>
    <w:rsid w:val="00C94108"/>
    <w:rsid w:val="00C946BD"/>
    <w:rsid w:val="00C95218"/>
    <w:rsid w:val="00C95741"/>
    <w:rsid w:val="00C9589E"/>
    <w:rsid w:val="00C96107"/>
    <w:rsid w:val="00C969B2"/>
    <w:rsid w:val="00C96A72"/>
    <w:rsid w:val="00C97530"/>
    <w:rsid w:val="00C9769D"/>
    <w:rsid w:val="00CA0522"/>
    <w:rsid w:val="00CA05EB"/>
    <w:rsid w:val="00CA1147"/>
    <w:rsid w:val="00CA1C05"/>
    <w:rsid w:val="00CA263F"/>
    <w:rsid w:val="00CA2E09"/>
    <w:rsid w:val="00CA34BC"/>
    <w:rsid w:val="00CA3787"/>
    <w:rsid w:val="00CA4557"/>
    <w:rsid w:val="00CA5857"/>
    <w:rsid w:val="00CA60A1"/>
    <w:rsid w:val="00CA655F"/>
    <w:rsid w:val="00CA665C"/>
    <w:rsid w:val="00CA6BE0"/>
    <w:rsid w:val="00CA7461"/>
    <w:rsid w:val="00CA74B0"/>
    <w:rsid w:val="00CB0D19"/>
    <w:rsid w:val="00CB20E4"/>
    <w:rsid w:val="00CB232C"/>
    <w:rsid w:val="00CB254E"/>
    <w:rsid w:val="00CB383C"/>
    <w:rsid w:val="00CB3B52"/>
    <w:rsid w:val="00CB3D75"/>
    <w:rsid w:val="00CB4514"/>
    <w:rsid w:val="00CB4CA2"/>
    <w:rsid w:val="00CB4E78"/>
    <w:rsid w:val="00CB5198"/>
    <w:rsid w:val="00CB5224"/>
    <w:rsid w:val="00CB58BB"/>
    <w:rsid w:val="00CB5D48"/>
    <w:rsid w:val="00CB5E43"/>
    <w:rsid w:val="00CB5E50"/>
    <w:rsid w:val="00CB6CEC"/>
    <w:rsid w:val="00CB7334"/>
    <w:rsid w:val="00CB7ACE"/>
    <w:rsid w:val="00CC1113"/>
    <w:rsid w:val="00CC1534"/>
    <w:rsid w:val="00CC2580"/>
    <w:rsid w:val="00CC3031"/>
    <w:rsid w:val="00CC31A1"/>
    <w:rsid w:val="00CC386D"/>
    <w:rsid w:val="00CC4125"/>
    <w:rsid w:val="00CC46B8"/>
    <w:rsid w:val="00CC5669"/>
    <w:rsid w:val="00CC5F21"/>
    <w:rsid w:val="00CC6F00"/>
    <w:rsid w:val="00CC6F17"/>
    <w:rsid w:val="00CC779A"/>
    <w:rsid w:val="00CC7B56"/>
    <w:rsid w:val="00CC7DCE"/>
    <w:rsid w:val="00CD0034"/>
    <w:rsid w:val="00CD04C3"/>
    <w:rsid w:val="00CD0976"/>
    <w:rsid w:val="00CD1247"/>
    <w:rsid w:val="00CD1401"/>
    <w:rsid w:val="00CD1BC6"/>
    <w:rsid w:val="00CD1DFA"/>
    <w:rsid w:val="00CD29AE"/>
    <w:rsid w:val="00CD2CA3"/>
    <w:rsid w:val="00CD2CB3"/>
    <w:rsid w:val="00CD3551"/>
    <w:rsid w:val="00CD40FC"/>
    <w:rsid w:val="00CD4ABB"/>
    <w:rsid w:val="00CD4ACF"/>
    <w:rsid w:val="00CD4DBA"/>
    <w:rsid w:val="00CD4DC6"/>
    <w:rsid w:val="00CD5072"/>
    <w:rsid w:val="00CD611C"/>
    <w:rsid w:val="00CD6532"/>
    <w:rsid w:val="00CD6986"/>
    <w:rsid w:val="00CD7AB5"/>
    <w:rsid w:val="00CE0856"/>
    <w:rsid w:val="00CE1043"/>
    <w:rsid w:val="00CE11A0"/>
    <w:rsid w:val="00CE12EE"/>
    <w:rsid w:val="00CE1904"/>
    <w:rsid w:val="00CE2FDF"/>
    <w:rsid w:val="00CE3167"/>
    <w:rsid w:val="00CE33CB"/>
    <w:rsid w:val="00CE34A2"/>
    <w:rsid w:val="00CE3D9D"/>
    <w:rsid w:val="00CE3F03"/>
    <w:rsid w:val="00CE41C1"/>
    <w:rsid w:val="00CE45D1"/>
    <w:rsid w:val="00CE46A1"/>
    <w:rsid w:val="00CE4DC5"/>
    <w:rsid w:val="00CE4DCD"/>
    <w:rsid w:val="00CE50CC"/>
    <w:rsid w:val="00CE5166"/>
    <w:rsid w:val="00CE721C"/>
    <w:rsid w:val="00CE7515"/>
    <w:rsid w:val="00CE784D"/>
    <w:rsid w:val="00CF0215"/>
    <w:rsid w:val="00CF0442"/>
    <w:rsid w:val="00CF076E"/>
    <w:rsid w:val="00CF0DA9"/>
    <w:rsid w:val="00CF15E0"/>
    <w:rsid w:val="00CF1639"/>
    <w:rsid w:val="00CF1AD3"/>
    <w:rsid w:val="00CF27A5"/>
    <w:rsid w:val="00CF3290"/>
    <w:rsid w:val="00CF379C"/>
    <w:rsid w:val="00CF3B1D"/>
    <w:rsid w:val="00CF4129"/>
    <w:rsid w:val="00CF4B0E"/>
    <w:rsid w:val="00CF522A"/>
    <w:rsid w:val="00CF6625"/>
    <w:rsid w:val="00CF6921"/>
    <w:rsid w:val="00CF6A10"/>
    <w:rsid w:val="00CF7127"/>
    <w:rsid w:val="00D0014D"/>
    <w:rsid w:val="00D0025B"/>
    <w:rsid w:val="00D00941"/>
    <w:rsid w:val="00D00D47"/>
    <w:rsid w:val="00D00FAF"/>
    <w:rsid w:val="00D02323"/>
    <w:rsid w:val="00D0232C"/>
    <w:rsid w:val="00D0287B"/>
    <w:rsid w:val="00D03E47"/>
    <w:rsid w:val="00D03F73"/>
    <w:rsid w:val="00D0430A"/>
    <w:rsid w:val="00D04786"/>
    <w:rsid w:val="00D04D4E"/>
    <w:rsid w:val="00D04F21"/>
    <w:rsid w:val="00D05328"/>
    <w:rsid w:val="00D053C5"/>
    <w:rsid w:val="00D05878"/>
    <w:rsid w:val="00D05948"/>
    <w:rsid w:val="00D05C43"/>
    <w:rsid w:val="00D068A0"/>
    <w:rsid w:val="00D06963"/>
    <w:rsid w:val="00D075E2"/>
    <w:rsid w:val="00D077CF"/>
    <w:rsid w:val="00D07D69"/>
    <w:rsid w:val="00D1001A"/>
    <w:rsid w:val="00D102AC"/>
    <w:rsid w:val="00D1044A"/>
    <w:rsid w:val="00D10B4A"/>
    <w:rsid w:val="00D10E79"/>
    <w:rsid w:val="00D1180D"/>
    <w:rsid w:val="00D12412"/>
    <w:rsid w:val="00D1269A"/>
    <w:rsid w:val="00D126C6"/>
    <w:rsid w:val="00D1279A"/>
    <w:rsid w:val="00D137D5"/>
    <w:rsid w:val="00D13C75"/>
    <w:rsid w:val="00D14515"/>
    <w:rsid w:val="00D14823"/>
    <w:rsid w:val="00D14DF1"/>
    <w:rsid w:val="00D14EB6"/>
    <w:rsid w:val="00D15486"/>
    <w:rsid w:val="00D16D8E"/>
    <w:rsid w:val="00D1761A"/>
    <w:rsid w:val="00D20405"/>
    <w:rsid w:val="00D21588"/>
    <w:rsid w:val="00D21D4A"/>
    <w:rsid w:val="00D22405"/>
    <w:rsid w:val="00D22E1B"/>
    <w:rsid w:val="00D24DE3"/>
    <w:rsid w:val="00D24E27"/>
    <w:rsid w:val="00D25093"/>
    <w:rsid w:val="00D25AE2"/>
    <w:rsid w:val="00D2602A"/>
    <w:rsid w:val="00D26CC1"/>
    <w:rsid w:val="00D26FB8"/>
    <w:rsid w:val="00D2754C"/>
    <w:rsid w:val="00D2782C"/>
    <w:rsid w:val="00D3009E"/>
    <w:rsid w:val="00D30AFE"/>
    <w:rsid w:val="00D30B93"/>
    <w:rsid w:val="00D31381"/>
    <w:rsid w:val="00D31A85"/>
    <w:rsid w:val="00D31C94"/>
    <w:rsid w:val="00D32135"/>
    <w:rsid w:val="00D328BA"/>
    <w:rsid w:val="00D32D80"/>
    <w:rsid w:val="00D33045"/>
    <w:rsid w:val="00D3357B"/>
    <w:rsid w:val="00D341D3"/>
    <w:rsid w:val="00D34C6C"/>
    <w:rsid w:val="00D35277"/>
    <w:rsid w:val="00D353F5"/>
    <w:rsid w:val="00D35550"/>
    <w:rsid w:val="00D36C33"/>
    <w:rsid w:val="00D36D4E"/>
    <w:rsid w:val="00D373E4"/>
    <w:rsid w:val="00D408E6"/>
    <w:rsid w:val="00D416A3"/>
    <w:rsid w:val="00D41FBF"/>
    <w:rsid w:val="00D4211C"/>
    <w:rsid w:val="00D43B73"/>
    <w:rsid w:val="00D43E7D"/>
    <w:rsid w:val="00D440C4"/>
    <w:rsid w:val="00D44650"/>
    <w:rsid w:val="00D44DBA"/>
    <w:rsid w:val="00D45419"/>
    <w:rsid w:val="00D4551F"/>
    <w:rsid w:val="00D45820"/>
    <w:rsid w:val="00D4619B"/>
    <w:rsid w:val="00D47102"/>
    <w:rsid w:val="00D476BB"/>
    <w:rsid w:val="00D50B2B"/>
    <w:rsid w:val="00D5110A"/>
    <w:rsid w:val="00D51814"/>
    <w:rsid w:val="00D51BF3"/>
    <w:rsid w:val="00D5227E"/>
    <w:rsid w:val="00D52531"/>
    <w:rsid w:val="00D52686"/>
    <w:rsid w:val="00D52ED2"/>
    <w:rsid w:val="00D538DA"/>
    <w:rsid w:val="00D546A6"/>
    <w:rsid w:val="00D54DB6"/>
    <w:rsid w:val="00D55FC5"/>
    <w:rsid w:val="00D56EEB"/>
    <w:rsid w:val="00D5700F"/>
    <w:rsid w:val="00D5718C"/>
    <w:rsid w:val="00D576E0"/>
    <w:rsid w:val="00D57CA6"/>
    <w:rsid w:val="00D60267"/>
    <w:rsid w:val="00D60401"/>
    <w:rsid w:val="00D604A9"/>
    <w:rsid w:val="00D60B17"/>
    <w:rsid w:val="00D60EB3"/>
    <w:rsid w:val="00D6138E"/>
    <w:rsid w:val="00D61FB9"/>
    <w:rsid w:val="00D62795"/>
    <w:rsid w:val="00D62E6C"/>
    <w:rsid w:val="00D6341D"/>
    <w:rsid w:val="00D6355F"/>
    <w:rsid w:val="00D639C9"/>
    <w:rsid w:val="00D645FB"/>
    <w:rsid w:val="00D649B6"/>
    <w:rsid w:val="00D64B8E"/>
    <w:rsid w:val="00D64F3A"/>
    <w:rsid w:val="00D65213"/>
    <w:rsid w:val="00D65CBE"/>
    <w:rsid w:val="00D6603F"/>
    <w:rsid w:val="00D6640E"/>
    <w:rsid w:val="00D6698E"/>
    <w:rsid w:val="00D66A42"/>
    <w:rsid w:val="00D6742C"/>
    <w:rsid w:val="00D708A5"/>
    <w:rsid w:val="00D711E1"/>
    <w:rsid w:val="00D728D0"/>
    <w:rsid w:val="00D7449B"/>
    <w:rsid w:val="00D7513A"/>
    <w:rsid w:val="00D7520C"/>
    <w:rsid w:val="00D75551"/>
    <w:rsid w:val="00D760BD"/>
    <w:rsid w:val="00D77856"/>
    <w:rsid w:val="00D80B2A"/>
    <w:rsid w:val="00D80C6B"/>
    <w:rsid w:val="00D81E5F"/>
    <w:rsid w:val="00D82865"/>
    <w:rsid w:val="00D82FBC"/>
    <w:rsid w:val="00D847C7"/>
    <w:rsid w:val="00D851E6"/>
    <w:rsid w:val="00D85905"/>
    <w:rsid w:val="00D85C75"/>
    <w:rsid w:val="00D85ED9"/>
    <w:rsid w:val="00D8613F"/>
    <w:rsid w:val="00D879F5"/>
    <w:rsid w:val="00D90038"/>
    <w:rsid w:val="00D90043"/>
    <w:rsid w:val="00D901A8"/>
    <w:rsid w:val="00D904AF"/>
    <w:rsid w:val="00D90598"/>
    <w:rsid w:val="00D906EB"/>
    <w:rsid w:val="00D906F2"/>
    <w:rsid w:val="00D908C7"/>
    <w:rsid w:val="00D90CD5"/>
    <w:rsid w:val="00D91828"/>
    <w:rsid w:val="00D92482"/>
    <w:rsid w:val="00D925B9"/>
    <w:rsid w:val="00D9363C"/>
    <w:rsid w:val="00D9390E"/>
    <w:rsid w:val="00D93CC5"/>
    <w:rsid w:val="00D942F5"/>
    <w:rsid w:val="00D945CD"/>
    <w:rsid w:val="00D948B2"/>
    <w:rsid w:val="00D95247"/>
    <w:rsid w:val="00D95CA6"/>
    <w:rsid w:val="00D961FC"/>
    <w:rsid w:val="00D964CB"/>
    <w:rsid w:val="00D96C47"/>
    <w:rsid w:val="00D96DE5"/>
    <w:rsid w:val="00D971D9"/>
    <w:rsid w:val="00D974B4"/>
    <w:rsid w:val="00D9769A"/>
    <w:rsid w:val="00D97A0A"/>
    <w:rsid w:val="00D97C7C"/>
    <w:rsid w:val="00DA069F"/>
    <w:rsid w:val="00DA0C4D"/>
    <w:rsid w:val="00DA0DFF"/>
    <w:rsid w:val="00DA0E21"/>
    <w:rsid w:val="00DA11C4"/>
    <w:rsid w:val="00DA11EB"/>
    <w:rsid w:val="00DA16FC"/>
    <w:rsid w:val="00DA1991"/>
    <w:rsid w:val="00DA2171"/>
    <w:rsid w:val="00DA29C7"/>
    <w:rsid w:val="00DA2AA1"/>
    <w:rsid w:val="00DA2BA9"/>
    <w:rsid w:val="00DA2F44"/>
    <w:rsid w:val="00DA34F3"/>
    <w:rsid w:val="00DA399D"/>
    <w:rsid w:val="00DA4570"/>
    <w:rsid w:val="00DA516F"/>
    <w:rsid w:val="00DA52C3"/>
    <w:rsid w:val="00DA5482"/>
    <w:rsid w:val="00DA5612"/>
    <w:rsid w:val="00DA56AD"/>
    <w:rsid w:val="00DA56B2"/>
    <w:rsid w:val="00DA5B64"/>
    <w:rsid w:val="00DA5BAB"/>
    <w:rsid w:val="00DA6144"/>
    <w:rsid w:val="00DA66B5"/>
    <w:rsid w:val="00DA7002"/>
    <w:rsid w:val="00DA7498"/>
    <w:rsid w:val="00DA78D9"/>
    <w:rsid w:val="00DB0E36"/>
    <w:rsid w:val="00DB1383"/>
    <w:rsid w:val="00DB13A1"/>
    <w:rsid w:val="00DB179C"/>
    <w:rsid w:val="00DB1B61"/>
    <w:rsid w:val="00DB2348"/>
    <w:rsid w:val="00DB36C3"/>
    <w:rsid w:val="00DB4AA9"/>
    <w:rsid w:val="00DB4CCC"/>
    <w:rsid w:val="00DB4D95"/>
    <w:rsid w:val="00DB544A"/>
    <w:rsid w:val="00DB5C1C"/>
    <w:rsid w:val="00DB5EB1"/>
    <w:rsid w:val="00DB5F9A"/>
    <w:rsid w:val="00DB740F"/>
    <w:rsid w:val="00DB7799"/>
    <w:rsid w:val="00DB7C30"/>
    <w:rsid w:val="00DC14A6"/>
    <w:rsid w:val="00DC17A7"/>
    <w:rsid w:val="00DC1FA9"/>
    <w:rsid w:val="00DC2171"/>
    <w:rsid w:val="00DC21A1"/>
    <w:rsid w:val="00DC2402"/>
    <w:rsid w:val="00DC24E7"/>
    <w:rsid w:val="00DC2ACF"/>
    <w:rsid w:val="00DC2B4F"/>
    <w:rsid w:val="00DC31DF"/>
    <w:rsid w:val="00DC3AC5"/>
    <w:rsid w:val="00DC4497"/>
    <w:rsid w:val="00DC558C"/>
    <w:rsid w:val="00DC5D3A"/>
    <w:rsid w:val="00DC605F"/>
    <w:rsid w:val="00DD03F8"/>
    <w:rsid w:val="00DD065B"/>
    <w:rsid w:val="00DD163B"/>
    <w:rsid w:val="00DD1FFB"/>
    <w:rsid w:val="00DD213B"/>
    <w:rsid w:val="00DD32E8"/>
    <w:rsid w:val="00DD3794"/>
    <w:rsid w:val="00DD3B21"/>
    <w:rsid w:val="00DD40B2"/>
    <w:rsid w:val="00DD40E0"/>
    <w:rsid w:val="00DD4727"/>
    <w:rsid w:val="00DD490B"/>
    <w:rsid w:val="00DD4BB3"/>
    <w:rsid w:val="00DD639C"/>
    <w:rsid w:val="00DD63D5"/>
    <w:rsid w:val="00DE0EE2"/>
    <w:rsid w:val="00DE195A"/>
    <w:rsid w:val="00DE236F"/>
    <w:rsid w:val="00DE2A1E"/>
    <w:rsid w:val="00DE2BC0"/>
    <w:rsid w:val="00DE312C"/>
    <w:rsid w:val="00DE3434"/>
    <w:rsid w:val="00DE3D82"/>
    <w:rsid w:val="00DE4658"/>
    <w:rsid w:val="00DE4734"/>
    <w:rsid w:val="00DE473C"/>
    <w:rsid w:val="00DE4D0A"/>
    <w:rsid w:val="00DE4ECC"/>
    <w:rsid w:val="00DE4FBC"/>
    <w:rsid w:val="00DE5242"/>
    <w:rsid w:val="00DE597B"/>
    <w:rsid w:val="00DE61C6"/>
    <w:rsid w:val="00DE6219"/>
    <w:rsid w:val="00DE62D7"/>
    <w:rsid w:val="00DE644C"/>
    <w:rsid w:val="00DE6AC9"/>
    <w:rsid w:val="00DE71A9"/>
    <w:rsid w:val="00DE78C4"/>
    <w:rsid w:val="00DE79DA"/>
    <w:rsid w:val="00DE7EAE"/>
    <w:rsid w:val="00DF0BA4"/>
    <w:rsid w:val="00DF0C88"/>
    <w:rsid w:val="00DF1469"/>
    <w:rsid w:val="00DF1E73"/>
    <w:rsid w:val="00DF1F78"/>
    <w:rsid w:val="00DF52AA"/>
    <w:rsid w:val="00DF66E4"/>
    <w:rsid w:val="00DF6855"/>
    <w:rsid w:val="00DF7256"/>
    <w:rsid w:val="00DF7450"/>
    <w:rsid w:val="00DF7A0B"/>
    <w:rsid w:val="00E00B8C"/>
    <w:rsid w:val="00E00CE2"/>
    <w:rsid w:val="00E00DF5"/>
    <w:rsid w:val="00E01318"/>
    <w:rsid w:val="00E016DF"/>
    <w:rsid w:val="00E01A79"/>
    <w:rsid w:val="00E01FCF"/>
    <w:rsid w:val="00E0206A"/>
    <w:rsid w:val="00E0207A"/>
    <w:rsid w:val="00E022B3"/>
    <w:rsid w:val="00E02582"/>
    <w:rsid w:val="00E02CF0"/>
    <w:rsid w:val="00E03C38"/>
    <w:rsid w:val="00E04023"/>
    <w:rsid w:val="00E04105"/>
    <w:rsid w:val="00E04835"/>
    <w:rsid w:val="00E05D9E"/>
    <w:rsid w:val="00E05E4C"/>
    <w:rsid w:val="00E068B8"/>
    <w:rsid w:val="00E06983"/>
    <w:rsid w:val="00E06AC5"/>
    <w:rsid w:val="00E06AF3"/>
    <w:rsid w:val="00E06CB1"/>
    <w:rsid w:val="00E109AB"/>
    <w:rsid w:val="00E1140E"/>
    <w:rsid w:val="00E11823"/>
    <w:rsid w:val="00E11BAC"/>
    <w:rsid w:val="00E121AB"/>
    <w:rsid w:val="00E122F9"/>
    <w:rsid w:val="00E1284C"/>
    <w:rsid w:val="00E12921"/>
    <w:rsid w:val="00E12E90"/>
    <w:rsid w:val="00E13447"/>
    <w:rsid w:val="00E13783"/>
    <w:rsid w:val="00E13CE9"/>
    <w:rsid w:val="00E1516C"/>
    <w:rsid w:val="00E1545B"/>
    <w:rsid w:val="00E158C6"/>
    <w:rsid w:val="00E16201"/>
    <w:rsid w:val="00E16A69"/>
    <w:rsid w:val="00E16AAC"/>
    <w:rsid w:val="00E173E6"/>
    <w:rsid w:val="00E17435"/>
    <w:rsid w:val="00E177CF"/>
    <w:rsid w:val="00E17A7B"/>
    <w:rsid w:val="00E17B79"/>
    <w:rsid w:val="00E20940"/>
    <w:rsid w:val="00E20BD0"/>
    <w:rsid w:val="00E2128C"/>
    <w:rsid w:val="00E213CA"/>
    <w:rsid w:val="00E21786"/>
    <w:rsid w:val="00E21EC7"/>
    <w:rsid w:val="00E220B8"/>
    <w:rsid w:val="00E22AEF"/>
    <w:rsid w:val="00E23C85"/>
    <w:rsid w:val="00E243BB"/>
    <w:rsid w:val="00E2481C"/>
    <w:rsid w:val="00E24938"/>
    <w:rsid w:val="00E24BA7"/>
    <w:rsid w:val="00E24CDE"/>
    <w:rsid w:val="00E24EE9"/>
    <w:rsid w:val="00E254C4"/>
    <w:rsid w:val="00E25AD5"/>
    <w:rsid w:val="00E26AC4"/>
    <w:rsid w:val="00E27063"/>
    <w:rsid w:val="00E273B8"/>
    <w:rsid w:val="00E2740F"/>
    <w:rsid w:val="00E27FEE"/>
    <w:rsid w:val="00E303EA"/>
    <w:rsid w:val="00E30EF7"/>
    <w:rsid w:val="00E31236"/>
    <w:rsid w:val="00E31EFF"/>
    <w:rsid w:val="00E31FDF"/>
    <w:rsid w:val="00E324E4"/>
    <w:rsid w:val="00E3359B"/>
    <w:rsid w:val="00E33845"/>
    <w:rsid w:val="00E3385B"/>
    <w:rsid w:val="00E3391C"/>
    <w:rsid w:val="00E33D68"/>
    <w:rsid w:val="00E344C5"/>
    <w:rsid w:val="00E34EBB"/>
    <w:rsid w:val="00E353B4"/>
    <w:rsid w:val="00E35C97"/>
    <w:rsid w:val="00E35C9E"/>
    <w:rsid w:val="00E368D2"/>
    <w:rsid w:val="00E36BD7"/>
    <w:rsid w:val="00E36CF8"/>
    <w:rsid w:val="00E36EBB"/>
    <w:rsid w:val="00E37064"/>
    <w:rsid w:val="00E374C0"/>
    <w:rsid w:val="00E37B6E"/>
    <w:rsid w:val="00E40A5D"/>
    <w:rsid w:val="00E40D1A"/>
    <w:rsid w:val="00E411D5"/>
    <w:rsid w:val="00E41AFE"/>
    <w:rsid w:val="00E4257F"/>
    <w:rsid w:val="00E42F47"/>
    <w:rsid w:val="00E434C8"/>
    <w:rsid w:val="00E437A0"/>
    <w:rsid w:val="00E459D7"/>
    <w:rsid w:val="00E45BD7"/>
    <w:rsid w:val="00E46488"/>
    <w:rsid w:val="00E47134"/>
    <w:rsid w:val="00E47506"/>
    <w:rsid w:val="00E47683"/>
    <w:rsid w:val="00E478FD"/>
    <w:rsid w:val="00E47DAD"/>
    <w:rsid w:val="00E50755"/>
    <w:rsid w:val="00E51B51"/>
    <w:rsid w:val="00E51CB6"/>
    <w:rsid w:val="00E527CF"/>
    <w:rsid w:val="00E528F0"/>
    <w:rsid w:val="00E52951"/>
    <w:rsid w:val="00E53AF7"/>
    <w:rsid w:val="00E542BC"/>
    <w:rsid w:val="00E548E2"/>
    <w:rsid w:val="00E551D3"/>
    <w:rsid w:val="00E559D2"/>
    <w:rsid w:val="00E55B58"/>
    <w:rsid w:val="00E55D67"/>
    <w:rsid w:val="00E56682"/>
    <w:rsid w:val="00E56F2C"/>
    <w:rsid w:val="00E57230"/>
    <w:rsid w:val="00E574CE"/>
    <w:rsid w:val="00E575CF"/>
    <w:rsid w:val="00E57B2C"/>
    <w:rsid w:val="00E60186"/>
    <w:rsid w:val="00E60292"/>
    <w:rsid w:val="00E604A5"/>
    <w:rsid w:val="00E60598"/>
    <w:rsid w:val="00E60897"/>
    <w:rsid w:val="00E60BB3"/>
    <w:rsid w:val="00E6107E"/>
    <w:rsid w:val="00E611B3"/>
    <w:rsid w:val="00E617F0"/>
    <w:rsid w:val="00E6182E"/>
    <w:rsid w:val="00E61A8D"/>
    <w:rsid w:val="00E62278"/>
    <w:rsid w:val="00E62574"/>
    <w:rsid w:val="00E62AFC"/>
    <w:rsid w:val="00E62C29"/>
    <w:rsid w:val="00E62CCA"/>
    <w:rsid w:val="00E6357B"/>
    <w:rsid w:val="00E63586"/>
    <w:rsid w:val="00E647F3"/>
    <w:rsid w:val="00E64CF3"/>
    <w:rsid w:val="00E66438"/>
    <w:rsid w:val="00E6678C"/>
    <w:rsid w:val="00E669F8"/>
    <w:rsid w:val="00E66EBF"/>
    <w:rsid w:val="00E66FA2"/>
    <w:rsid w:val="00E67F2B"/>
    <w:rsid w:val="00E709C2"/>
    <w:rsid w:val="00E70FF7"/>
    <w:rsid w:val="00E71722"/>
    <w:rsid w:val="00E71837"/>
    <w:rsid w:val="00E72B9B"/>
    <w:rsid w:val="00E72CCD"/>
    <w:rsid w:val="00E72D02"/>
    <w:rsid w:val="00E73178"/>
    <w:rsid w:val="00E7328D"/>
    <w:rsid w:val="00E7386C"/>
    <w:rsid w:val="00E74727"/>
    <w:rsid w:val="00E74A8E"/>
    <w:rsid w:val="00E75159"/>
    <w:rsid w:val="00E751D6"/>
    <w:rsid w:val="00E76644"/>
    <w:rsid w:val="00E76926"/>
    <w:rsid w:val="00E76B4D"/>
    <w:rsid w:val="00E77D12"/>
    <w:rsid w:val="00E80D02"/>
    <w:rsid w:val="00E81545"/>
    <w:rsid w:val="00E82CDD"/>
    <w:rsid w:val="00E8354B"/>
    <w:rsid w:val="00E837A3"/>
    <w:rsid w:val="00E83BDD"/>
    <w:rsid w:val="00E83DC5"/>
    <w:rsid w:val="00E8438A"/>
    <w:rsid w:val="00E84A78"/>
    <w:rsid w:val="00E84F6F"/>
    <w:rsid w:val="00E859E2"/>
    <w:rsid w:val="00E8637A"/>
    <w:rsid w:val="00E868E0"/>
    <w:rsid w:val="00E86C43"/>
    <w:rsid w:val="00E8793E"/>
    <w:rsid w:val="00E87E17"/>
    <w:rsid w:val="00E90163"/>
    <w:rsid w:val="00E90413"/>
    <w:rsid w:val="00E904A6"/>
    <w:rsid w:val="00E90FAA"/>
    <w:rsid w:val="00E9221B"/>
    <w:rsid w:val="00E934F1"/>
    <w:rsid w:val="00E935A4"/>
    <w:rsid w:val="00E937B5"/>
    <w:rsid w:val="00E9396B"/>
    <w:rsid w:val="00E945FC"/>
    <w:rsid w:val="00E946A1"/>
    <w:rsid w:val="00E95210"/>
    <w:rsid w:val="00E95BA5"/>
    <w:rsid w:val="00E9605D"/>
    <w:rsid w:val="00E96A60"/>
    <w:rsid w:val="00E97E71"/>
    <w:rsid w:val="00EA1DD4"/>
    <w:rsid w:val="00EA1E0B"/>
    <w:rsid w:val="00EA250D"/>
    <w:rsid w:val="00EA28C6"/>
    <w:rsid w:val="00EA2E77"/>
    <w:rsid w:val="00EA30FA"/>
    <w:rsid w:val="00EA3649"/>
    <w:rsid w:val="00EA38BD"/>
    <w:rsid w:val="00EA40FD"/>
    <w:rsid w:val="00EA4461"/>
    <w:rsid w:val="00EA48BB"/>
    <w:rsid w:val="00EA52F8"/>
    <w:rsid w:val="00EA611F"/>
    <w:rsid w:val="00EA627A"/>
    <w:rsid w:val="00EA6305"/>
    <w:rsid w:val="00EA65C0"/>
    <w:rsid w:val="00EA6976"/>
    <w:rsid w:val="00EA726C"/>
    <w:rsid w:val="00EA7358"/>
    <w:rsid w:val="00EA769D"/>
    <w:rsid w:val="00EA76B0"/>
    <w:rsid w:val="00EA7D0F"/>
    <w:rsid w:val="00EA7FB0"/>
    <w:rsid w:val="00EB0755"/>
    <w:rsid w:val="00EB107C"/>
    <w:rsid w:val="00EB123D"/>
    <w:rsid w:val="00EB1260"/>
    <w:rsid w:val="00EB12E5"/>
    <w:rsid w:val="00EB1368"/>
    <w:rsid w:val="00EB1B8D"/>
    <w:rsid w:val="00EB21B8"/>
    <w:rsid w:val="00EB2480"/>
    <w:rsid w:val="00EB26F8"/>
    <w:rsid w:val="00EB2999"/>
    <w:rsid w:val="00EB2C51"/>
    <w:rsid w:val="00EB3176"/>
    <w:rsid w:val="00EB31F2"/>
    <w:rsid w:val="00EB336F"/>
    <w:rsid w:val="00EB3B05"/>
    <w:rsid w:val="00EB3DAA"/>
    <w:rsid w:val="00EB421A"/>
    <w:rsid w:val="00EB457A"/>
    <w:rsid w:val="00EB48CF"/>
    <w:rsid w:val="00EB4B9D"/>
    <w:rsid w:val="00EB4D87"/>
    <w:rsid w:val="00EB4EC3"/>
    <w:rsid w:val="00EB5D18"/>
    <w:rsid w:val="00EB613D"/>
    <w:rsid w:val="00EB618B"/>
    <w:rsid w:val="00EB66AD"/>
    <w:rsid w:val="00EB67D1"/>
    <w:rsid w:val="00EB7532"/>
    <w:rsid w:val="00EB7D6A"/>
    <w:rsid w:val="00EC0522"/>
    <w:rsid w:val="00EC10CD"/>
    <w:rsid w:val="00EC139A"/>
    <w:rsid w:val="00EC1B5F"/>
    <w:rsid w:val="00EC2772"/>
    <w:rsid w:val="00EC2F84"/>
    <w:rsid w:val="00EC303F"/>
    <w:rsid w:val="00EC3B2B"/>
    <w:rsid w:val="00EC3CE6"/>
    <w:rsid w:val="00EC3EDB"/>
    <w:rsid w:val="00EC42D2"/>
    <w:rsid w:val="00EC4680"/>
    <w:rsid w:val="00EC51E5"/>
    <w:rsid w:val="00EC5949"/>
    <w:rsid w:val="00EC63C8"/>
    <w:rsid w:val="00EC6BC6"/>
    <w:rsid w:val="00EC777E"/>
    <w:rsid w:val="00EC779E"/>
    <w:rsid w:val="00EC7863"/>
    <w:rsid w:val="00EC7CE8"/>
    <w:rsid w:val="00ED0C9B"/>
    <w:rsid w:val="00ED0EEC"/>
    <w:rsid w:val="00ED2D93"/>
    <w:rsid w:val="00ED3675"/>
    <w:rsid w:val="00ED3FD4"/>
    <w:rsid w:val="00ED4C9C"/>
    <w:rsid w:val="00ED4D44"/>
    <w:rsid w:val="00ED56A7"/>
    <w:rsid w:val="00ED575E"/>
    <w:rsid w:val="00ED5A1F"/>
    <w:rsid w:val="00ED703D"/>
    <w:rsid w:val="00ED70F2"/>
    <w:rsid w:val="00ED72F7"/>
    <w:rsid w:val="00EE0E2D"/>
    <w:rsid w:val="00EE0EE6"/>
    <w:rsid w:val="00EE15F3"/>
    <w:rsid w:val="00EE1DD1"/>
    <w:rsid w:val="00EE272D"/>
    <w:rsid w:val="00EE32D9"/>
    <w:rsid w:val="00EE36A8"/>
    <w:rsid w:val="00EE3902"/>
    <w:rsid w:val="00EE49A4"/>
    <w:rsid w:val="00EE4DD0"/>
    <w:rsid w:val="00EE5126"/>
    <w:rsid w:val="00EE5513"/>
    <w:rsid w:val="00EE5814"/>
    <w:rsid w:val="00EE5CCB"/>
    <w:rsid w:val="00EE5DEF"/>
    <w:rsid w:val="00EE6127"/>
    <w:rsid w:val="00EE6804"/>
    <w:rsid w:val="00EE7124"/>
    <w:rsid w:val="00EE71FD"/>
    <w:rsid w:val="00EE7DBF"/>
    <w:rsid w:val="00EF0198"/>
    <w:rsid w:val="00EF0B9A"/>
    <w:rsid w:val="00EF0BDE"/>
    <w:rsid w:val="00EF0C3F"/>
    <w:rsid w:val="00EF1632"/>
    <w:rsid w:val="00EF21C0"/>
    <w:rsid w:val="00EF2AD2"/>
    <w:rsid w:val="00EF313A"/>
    <w:rsid w:val="00EF3458"/>
    <w:rsid w:val="00EF4739"/>
    <w:rsid w:val="00EF49B9"/>
    <w:rsid w:val="00EF5B7C"/>
    <w:rsid w:val="00EF5C0F"/>
    <w:rsid w:val="00EF6597"/>
    <w:rsid w:val="00EF794A"/>
    <w:rsid w:val="00F007C6"/>
    <w:rsid w:val="00F00F48"/>
    <w:rsid w:val="00F0339C"/>
    <w:rsid w:val="00F038FF"/>
    <w:rsid w:val="00F03E43"/>
    <w:rsid w:val="00F041C4"/>
    <w:rsid w:val="00F045DF"/>
    <w:rsid w:val="00F04C88"/>
    <w:rsid w:val="00F058EF"/>
    <w:rsid w:val="00F05B2A"/>
    <w:rsid w:val="00F06933"/>
    <w:rsid w:val="00F0753C"/>
    <w:rsid w:val="00F075A0"/>
    <w:rsid w:val="00F108E0"/>
    <w:rsid w:val="00F10C13"/>
    <w:rsid w:val="00F10DF8"/>
    <w:rsid w:val="00F10EE0"/>
    <w:rsid w:val="00F10F92"/>
    <w:rsid w:val="00F116CE"/>
    <w:rsid w:val="00F11D46"/>
    <w:rsid w:val="00F1220E"/>
    <w:rsid w:val="00F12780"/>
    <w:rsid w:val="00F12CFA"/>
    <w:rsid w:val="00F13112"/>
    <w:rsid w:val="00F13CB4"/>
    <w:rsid w:val="00F13EE7"/>
    <w:rsid w:val="00F145A5"/>
    <w:rsid w:val="00F14987"/>
    <w:rsid w:val="00F14F72"/>
    <w:rsid w:val="00F15065"/>
    <w:rsid w:val="00F15940"/>
    <w:rsid w:val="00F1679F"/>
    <w:rsid w:val="00F16A1D"/>
    <w:rsid w:val="00F17030"/>
    <w:rsid w:val="00F175DD"/>
    <w:rsid w:val="00F17604"/>
    <w:rsid w:val="00F17F29"/>
    <w:rsid w:val="00F20168"/>
    <w:rsid w:val="00F20478"/>
    <w:rsid w:val="00F22468"/>
    <w:rsid w:val="00F225F5"/>
    <w:rsid w:val="00F2296D"/>
    <w:rsid w:val="00F22ECC"/>
    <w:rsid w:val="00F232FE"/>
    <w:rsid w:val="00F2375E"/>
    <w:rsid w:val="00F23A1A"/>
    <w:rsid w:val="00F23B18"/>
    <w:rsid w:val="00F23E16"/>
    <w:rsid w:val="00F24D53"/>
    <w:rsid w:val="00F26050"/>
    <w:rsid w:val="00F26305"/>
    <w:rsid w:val="00F26746"/>
    <w:rsid w:val="00F267A3"/>
    <w:rsid w:val="00F26D22"/>
    <w:rsid w:val="00F30DF7"/>
    <w:rsid w:val="00F30FF2"/>
    <w:rsid w:val="00F3117D"/>
    <w:rsid w:val="00F31659"/>
    <w:rsid w:val="00F31AFB"/>
    <w:rsid w:val="00F31B50"/>
    <w:rsid w:val="00F31F3B"/>
    <w:rsid w:val="00F327E8"/>
    <w:rsid w:val="00F33879"/>
    <w:rsid w:val="00F33B3E"/>
    <w:rsid w:val="00F34290"/>
    <w:rsid w:val="00F3462E"/>
    <w:rsid w:val="00F34A8F"/>
    <w:rsid w:val="00F35247"/>
    <w:rsid w:val="00F36BF2"/>
    <w:rsid w:val="00F3798C"/>
    <w:rsid w:val="00F37D28"/>
    <w:rsid w:val="00F405F4"/>
    <w:rsid w:val="00F40848"/>
    <w:rsid w:val="00F411A9"/>
    <w:rsid w:val="00F4174A"/>
    <w:rsid w:val="00F42569"/>
    <w:rsid w:val="00F42820"/>
    <w:rsid w:val="00F42BF4"/>
    <w:rsid w:val="00F430A8"/>
    <w:rsid w:val="00F4347D"/>
    <w:rsid w:val="00F43E41"/>
    <w:rsid w:val="00F44E28"/>
    <w:rsid w:val="00F4577A"/>
    <w:rsid w:val="00F45CD5"/>
    <w:rsid w:val="00F464A9"/>
    <w:rsid w:val="00F4672E"/>
    <w:rsid w:val="00F46952"/>
    <w:rsid w:val="00F46FE8"/>
    <w:rsid w:val="00F47150"/>
    <w:rsid w:val="00F4749E"/>
    <w:rsid w:val="00F479F6"/>
    <w:rsid w:val="00F50118"/>
    <w:rsid w:val="00F502ED"/>
    <w:rsid w:val="00F50355"/>
    <w:rsid w:val="00F50475"/>
    <w:rsid w:val="00F508A8"/>
    <w:rsid w:val="00F50930"/>
    <w:rsid w:val="00F52727"/>
    <w:rsid w:val="00F528C8"/>
    <w:rsid w:val="00F52E63"/>
    <w:rsid w:val="00F53EC5"/>
    <w:rsid w:val="00F541AE"/>
    <w:rsid w:val="00F54254"/>
    <w:rsid w:val="00F542AE"/>
    <w:rsid w:val="00F5439D"/>
    <w:rsid w:val="00F54DC7"/>
    <w:rsid w:val="00F54FC3"/>
    <w:rsid w:val="00F54FD6"/>
    <w:rsid w:val="00F554D1"/>
    <w:rsid w:val="00F558EB"/>
    <w:rsid w:val="00F55CAB"/>
    <w:rsid w:val="00F563C6"/>
    <w:rsid w:val="00F56409"/>
    <w:rsid w:val="00F56F0C"/>
    <w:rsid w:val="00F5704F"/>
    <w:rsid w:val="00F5783F"/>
    <w:rsid w:val="00F57AFD"/>
    <w:rsid w:val="00F6023E"/>
    <w:rsid w:val="00F6050C"/>
    <w:rsid w:val="00F6085C"/>
    <w:rsid w:val="00F60CCC"/>
    <w:rsid w:val="00F6104C"/>
    <w:rsid w:val="00F61EB0"/>
    <w:rsid w:val="00F62CA7"/>
    <w:rsid w:val="00F62F78"/>
    <w:rsid w:val="00F641A3"/>
    <w:rsid w:val="00F64265"/>
    <w:rsid w:val="00F64814"/>
    <w:rsid w:val="00F64DFE"/>
    <w:rsid w:val="00F65619"/>
    <w:rsid w:val="00F65CD2"/>
    <w:rsid w:val="00F666BF"/>
    <w:rsid w:val="00F667EC"/>
    <w:rsid w:val="00F66AC7"/>
    <w:rsid w:val="00F67325"/>
    <w:rsid w:val="00F67983"/>
    <w:rsid w:val="00F70B73"/>
    <w:rsid w:val="00F70E2B"/>
    <w:rsid w:val="00F71A64"/>
    <w:rsid w:val="00F7225D"/>
    <w:rsid w:val="00F722DC"/>
    <w:rsid w:val="00F7241A"/>
    <w:rsid w:val="00F72584"/>
    <w:rsid w:val="00F726E7"/>
    <w:rsid w:val="00F729A8"/>
    <w:rsid w:val="00F72B01"/>
    <w:rsid w:val="00F72C22"/>
    <w:rsid w:val="00F72C2A"/>
    <w:rsid w:val="00F73118"/>
    <w:rsid w:val="00F73144"/>
    <w:rsid w:val="00F736C1"/>
    <w:rsid w:val="00F743DD"/>
    <w:rsid w:val="00F743F1"/>
    <w:rsid w:val="00F74C00"/>
    <w:rsid w:val="00F76F75"/>
    <w:rsid w:val="00F7735E"/>
    <w:rsid w:val="00F7763C"/>
    <w:rsid w:val="00F77D36"/>
    <w:rsid w:val="00F77DF2"/>
    <w:rsid w:val="00F80873"/>
    <w:rsid w:val="00F80DE4"/>
    <w:rsid w:val="00F8159B"/>
    <w:rsid w:val="00F81B62"/>
    <w:rsid w:val="00F81FEC"/>
    <w:rsid w:val="00F822F2"/>
    <w:rsid w:val="00F824C4"/>
    <w:rsid w:val="00F8301A"/>
    <w:rsid w:val="00F83A68"/>
    <w:rsid w:val="00F83F17"/>
    <w:rsid w:val="00F851A1"/>
    <w:rsid w:val="00F8543B"/>
    <w:rsid w:val="00F85F84"/>
    <w:rsid w:val="00F861E3"/>
    <w:rsid w:val="00F8708A"/>
    <w:rsid w:val="00F87680"/>
    <w:rsid w:val="00F91125"/>
    <w:rsid w:val="00F917D6"/>
    <w:rsid w:val="00F91D97"/>
    <w:rsid w:val="00F92E88"/>
    <w:rsid w:val="00F93544"/>
    <w:rsid w:val="00F93693"/>
    <w:rsid w:val="00F939B8"/>
    <w:rsid w:val="00F93B5D"/>
    <w:rsid w:val="00F93E19"/>
    <w:rsid w:val="00F944BE"/>
    <w:rsid w:val="00F94D0F"/>
    <w:rsid w:val="00F94EA7"/>
    <w:rsid w:val="00F954E5"/>
    <w:rsid w:val="00F957FC"/>
    <w:rsid w:val="00F95B67"/>
    <w:rsid w:val="00F95BDB"/>
    <w:rsid w:val="00F95D22"/>
    <w:rsid w:val="00F966E9"/>
    <w:rsid w:val="00F975D8"/>
    <w:rsid w:val="00F975F4"/>
    <w:rsid w:val="00F9783B"/>
    <w:rsid w:val="00FA068F"/>
    <w:rsid w:val="00FA0D55"/>
    <w:rsid w:val="00FA1EB6"/>
    <w:rsid w:val="00FA25FE"/>
    <w:rsid w:val="00FA3D31"/>
    <w:rsid w:val="00FA49FA"/>
    <w:rsid w:val="00FA4A04"/>
    <w:rsid w:val="00FA5019"/>
    <w:rsid w:val="00FA5540"/>
    <w:rsid w:val="00FA58C9"/>
    <w:rsid w:val="00FA594C"/>
    <w:rsid w:val="00FA5962"/>
    <w:rsid w:val="00FA5BED"/>
    <w:rsid w:val="00FA6410"/>
    <w:rsid w:val="00FA7242"/>
    <w:rsid w:val="00FA7913"/>
    <w:rsid w:val="00FB0460"/>
    <w:rsid w:val="00FB0C11"/>
    <w:rsid w:val="00FB14D5"/>
    <w:rsid w:val="00FB1F91"/>
    <w:rsid w:val="00FB2355"/>
    <w:rsid w:val="00FB3492"/>
    <w:rsid w:val="00FB3600"/>
    <w:rsid w:val="00FB3D21"/>
    <w:rsid w:val="00FB4A7A"/>
    <w:rsid w:val="00FB5288"/>
    <w:rsid w:val="00FB5A72"/>
    <w:rsid w:val="00FB5C51"/>
    <w:rsid w:val="00FB5D6F"/>
    <w:rsid w:val="00FB7477"/>
    <w:rsid w:val="00FB76D5"/>
    <w:rsid w:val="00FB76DB"/>
    <w:rsid w:val="00FB78BF"/>
    <w:rsid w:val="00FB7BFB"/>
    <w:rsid w:val="00FC0C29"/>
    <w:rsid w:val="00FC155B"/>
    <w:rsid w:val="00FC19F7"/>
    <w:rsid w:val="00FC1FCE"/>
    <w:rsid w:val="00FC23C8"/>
    <w:rsid w:val="00FC323A"/>
    <w:rsid w:val="00FC4356"/>
    <w:rsid w:val="00FC4E90"/>
    <w:rsid w:val="00FC5466"/>
    <w:rsid w:val="00FC5952"/>
    <w:rsid w:val="00FC5997"/>
    <w:rsid w:val="00FC5F5F"/>
    <w:rsid w:val="00FC6A0B"/>
    <w:rsid w:val="00FC6CCF"/>
    <w:rsid w:val="00FC6CE9"/>
    <w:rsid w:val="00FC6EDC"/>
    <w:rsid w:val="00FC783A"/>
    <w:rsid w:val="00FC7C37"/>
    <w:rsid w:val="00FC7E9E"/>
    <w:rsid w:val="00FD054B"/>
    <w:rsid w:val="00FD0A45"/>
    <w:rsid w:val="00FD1BA2"/>
    <w:rsid w:val="00FD28E8"/>
    <w:rsid w:val="00FD4427"/>
    <w:rsid w:val="00FD6155"/>
    <w:rsid w:val="00FD65B9"/>
    <w:rsid w:val="00FD6A06"/>
    <w:rsid w:val="00FD6A51"/>
    <w:rsid w:val="00FD6A57"/>
    <w:rsid w:val="00FD6F36"/>
    <w:rsid w:val="00FD7756"/>
    <w:rsid w:val="00FD77BD"/>
    <w:rsid w:val="00FD78F9"/>
    <w:rsid w:val="00FD7B6B"/>
    <w:rsid w:val="00FD7F5A"/>
    <w:rsid w:val="00FE02B8"/>
    <w:rsid w:val="00FE0538"/>
    <w:rsid w:val="00FE05B2"/>
    <w:rsid w:val="00FE134D"/>
    <w:rsid w:val="00FE1484"/>
    <w:rsid w:val="00FE1EA7"/>
    <w:rsid w:val="00FE1F66"/>
    <w:rsid w:val="00FE2047"/>
    <w:rsid w:val="00FE2F31"/>
    <w:rsid w:val="00FE3494"/>
    <w:rsid w:val="00FE3931"/>
    <w:rsid w:val="00FE3BE4"/>
    <w:rsid w:val="00FE4166"/>
    <w:rsid w:val="00FE4290"/>
    <w:rsid w:val="00FE4695"/>
    <w:rsid w:val="00FE4C6C"/>
    <w:rsid w:val="00FE5DF3"/>
    <w:rsid w:val="00FE658A"/>
    <w:rsid w:val="00FE67E0"/>
    <w:rsid w:val="00FE6A97"/>
    <w:rsid w:val="00FF099E"/>
    <w:rsid w:val="00FF152E"/>
    <w:rsid w:val="00FF167D"/>
    <w:rsid w:val="00FF16C9"/>
    <w:rsid w:val="00FF196D"/>
    <w:rsid w:val="00FF24F3"/>
    <w:rsid w:val="00FF2E05"/>
    <w:rsid w:val="00FF2E1E"/>
    <w:rsid w:val="00FF2E4A"/>
    <w:rsid w:val="00FF34EE"/>
    <w:rsid w:val="00FF3707"/>
    <w:rsid w:val="00FF39E2"/>
    <w:rsid w:val="00FF3F9A"/>
    <w:rsid w:val="00FF3FDD"/>
    <w:rsid w:val="00FF5D1F"/>
    <w:rsid w:val="00FF61D5"/>
    <w:rsid w:val="00FF6A0C"/>
    <w:rsid w:val="00FF7384"/>
    <w:rsid w:val="00FF7878"/>
    <w:rsid w:val="00FF7CB8"/>
    <w:rsid w:val="00FF7EC6"/>
    <w:rsid w:val="00FF7ECF"/>
    <w:rsid w:val="01661ED6"/>
    <w:rsid w:val="0188625C"/>
    <w:rsid w:val="01F86F3D"/>
    <w:rsid w:val="04A31471"/>
    <w:rsid w:val="07AA6420"/>
    <w:rsid w:val="08AA7CFF"/>
    <w:rsid w:val="09B37105"/>
    <w:rsid w:val="0BBB3C62"/>
    <w:rsid w:val="0BCF09B0"/>
    <w:rsid w:val="0BCF6F1E"/>
    <w:rsid w:val="0D597ACB"/>
    <w:rsid w:val="15B663FD"/>
    <w:rsid w:val="19417741"/>
    <w:rsid w:val="19EA547A"/>
    <w:rsid w:val="1A31585A"/>
    <w:rsid w:val="1AF672E5"/>
    <w:rsid w:val="1CAF6028"/>
    <w:rsid w:val="1E003D18"/>
    <w:rsid w:val="1F223C90"/>
    <w:rsid w:val="200D2EEF"/>
    <w:rsid w:val="205F1A4E"/>
    <w:rsid w:val="21F04DD2"/>
    <w:rsid w:val="259239D4"/>
    <w:rsid w:val="25E61F85"/>
    <w:rsid w:val="262C09A6"/>
    <w:rsid w:val="269971A9"/>
    <w:rsid w:val="2A4F20BB"/>
    <w:rsid w:val="2B254B59"/>
    <w:rsid w:val="2D960B2D"/>
    <w:rsid w:val="2F340F7B"/>
    <w:rsid w:val="2FAB2D58"/>
    <w:rsid w:val="301D6BF0"/>
    <w:rsid w:val="31044CAF"/>
    <w:rsid w:val="32204D82"/>
    <w:rsid w:val="3397786A"/>
    <w:rsid w:val="35184564"/>
    <w:rsid w:val="355453B2"/>
    <w:rsid w:val="367E7E74"/>
    <w:rsid w:val="3AAC1B6D"/>
    <w:rsid w:val="3BB10AA4"/>
    <w:rsid w:val="3DFB1E53"/>
    <w:rsid w:val="3E3C529F"/>
    <w:rsid w:val="3EA954C4"/>
    <w:rsid w:val="414A0054"/>
    <w:rsid w:val="423A1C15"/>
    <w:rsid w:val="42494DFD"/>
    <w:rsid w:val="42A124F8"/>
    <w:rsid w:val="42A14EC3"/>
    <w:rsid w:val="43805433"/>
    <w:rsid w:val="465C6333"/>
    <w:rsid w:val="481A0074"/>
    <w:rsid w:val="495C7166"/>
    <w:rsid w:val="4A231521"/>
    <w:rsid w:val="4A686E77"/>
    <w:rsid w:val="4A9E4E73"/>
    <w:rsid w:val="4AF13724"/>
    <w:rsid w:val="4CC871E4"/>
    <w:rsid w:val="4DBF5290"/>
    <w:rsid w:val="4E8324BE"/>
    <w:rsid w:val="4F3916B5"/>
    <w:rsid w:val="50EE2FBE"/>
    <w:rsid w:val="523F32B3"/>
    <w:rsid w:val="5313078B"/>
    <w:rsid w:val="53E82F40"/>
    <w:rsid w:val="541D0C49"/>
    <w:rsid w:val="570B2870"/>
    <w:rsid w:val="5A8233CE"/>
    <w:rsid w:val="5AED48DD"/>
    <w:rsid w:val="5B0D61A0"/>
    <w:rsid w:val="5C742B7A"/>
    <w:rsid w:val="5FBF2F81"/>
    <w:rsid w:val="620857CB"/>
    <w:rsid w:val="671475FA"/>
    <w:rsid w:val="680F580E"/>
    <w:rsid w:val="683966EC"/>
    <w:rsid w:val="6A803C23"/>
    <w:rsid w:val="6B02412A"/>
    <w:rsid w:val="6B5B1257"/>
    <w:rsid w:val="6BE25675"/>
    <w:rsid w:val="6C496AB0"/>
    <w:rsid w:val="6D9E7A6F"/>
    <w:rsid w:val="6E230D7E"/>
    <w:rsid w:val="6E6B4DD4"/>
    <w:rsid w:val="6F6B6D9A"/>
    <w:rsid w:val="71980825"/>
    <w:rsid w:val="72652C8B"/>
    <w:rsid w:val="753F2206"/>
    <w:rsid w:val="75695DCF"/>
    <w:rsid w:val="7A4F318F"/>
    <w:rsid w:val="7A7E375D"/>
    <w:rsid w:val="7BB024FC"/>
    <w:rsid w:val="7CE45D95"/>
    <w:rsid w:val="7D5A53AD"/>
    <w:rsid w:val="7E2F685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8"/>
    <w:unhideWhenUsed/>
    <w:qFormat/>
    <w:uiPriority w:val="99"/>
    <w:rPr>
      <w:b/>
      <w:bCs/>
    </w:rPr>
  </w:style>
  <w:style w:type="paragraph" w:styleId="5">
    <w:name w:val="annotation text"/>
    <w:basedOn w:val="1"/>
    <w:link w:val="27"/>
    <w:unhideWhenUsed/>
    <w:qFormat/>
    <w:uiPriority w:val="99"/>
    <w:pPr>
      <w:jc w:val="left"/>
    </w:pPr>
  </w:style>
  <w:style w:type="paragraph" w:styleId="6">
    <w:name w:val="Document Map"/>
    <w:basedOn w:val="1"/>
    <w:link w:val="29"/>
    <w:unhideWhenUsed/>
    <w:qFormat/>
    <w:uiPriority w:val="99"/>
    <w:rPr>
      <w:rFonts w:ascii="宋体"/>
      <w:sz w:val="24"/>
      <w:szCs w:val="24"/>
    </w:rPr>
  </w:style>
  <w:style w:type="paragraph" w:styleId="7">
    <w:name w:val="Balloon Text"/>
    <w:basedOn w:val="1"/>
    <w:link w:val="25"/>
    <w:semiHidden/>
    <w:qFormat/>
    <w:uiPriority w:val="99"/>
    <w:rPr>
      <w:kern w:val="0"/>
      <w:sz w:val="18"/>
      <w:szCs w:val="18"/>
    </w:rPr>
  </w:style>
  <w:style w:type="paragraph" w:styleId="8">
    <w:name w:val="footer"/>
    <w:basedOn w:val="1"/>
    <w:link w:val="23"/>
    <w:qFormat/>
    <w:uiPriority w:val="99"/>
    <w:pPr>
      <w:tabs>
        <w:tab w:val="center" w:pos="4153"/>
        <w:tab w:val="right" w:pos="8306"/>
      </w:tabs>
      <w:snapToGrid w:val="0"/>
      <w:jc w:val="left"/>
    </w:pPr>
    <w:rPr>
      <w:kern w:val="0"/>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39"/>
  </w:style>
  <w:style w:type="paragraph" w:styleId="11">
    <w:name w:val="toc 2"/>
    <w:basedOn w:val="1"/>
    <w:next w:val="1"/>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nhideWhenUsed/>
    <w:qFormat/>
    <w:uiPriority w:val="0"/>
    <w:rPr>
      <w:color w:val="800080"/>
      <w:u w:val="none"/>
    </w:rPr>
  </w:style>
  <w:style w:type="character" w:styleId="15">
    <w:name w:val="Hyperlink"/>
    <w:unhideWhenUsed/>
    <w:qFormat/>
    <w:uiPriority w:val="99"/>
    <w:rPr>
      <w:color w:val="0000FF"/>
      <w:u w:val="single"/>
    </w:rPr>
  </w:style>
  <w:style w:type="character" w:styleId="16">
    <w:name w:val="annotation reference"/>
    <w:basedOn w:val="13"/>
    <w:unhideWhenUsed/>
    <w:qFormat/>
    <w:uiPriority w:val="99"/>
    <w:rPr>
      <w:sz w:val="21"/>
      <w:szCs w:val="21"/>
    </w:rPr>
  </w:style>
  <w:style w:type="paragraph" w:customStyle="1" w:styleId="18">
    <w:name w:val="List Paragraph"/>
    <w:basedOn w:val="1"/>
    <w:qFormat/>
    <w:uiPriority w:val="99"/>
    <w:pPr>
      <w:ind w:firstLine="420" w:firstLineChars="200"/>
    </w:pPr>
  </w:style>
  <w:style w:type="paragraph" w:customStyle="1" w:styleId="1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1">
    <w:name w:val="标题 1 Char"/>
    <w:link w:val="2"/>
    <w:qFormat/>
    <w:locked/>
    <w:uiPriority w:val="99"/>
    <w:rPr>
      <w:rFonts w:ascii="Calibri" w:hAnsi="Calibri" w:eastAsia="宋体" w:cs="Times New Roman"/>
      <w:b/>
      <w:bCs/>
      <w:kern w:val="44"/>
      <w:sz w:val="44"/>
      <w:szCs w:val="44"/>
    </w:rPr>
  </w:style>
  <w:style w:type="character" w:customStyle="1" w:styleId="22">
    <w:name w:val="页眉 Char"/>
    <w:link w:val="9"/>
    <w:qFormat/>
    <w:locked/>
    <w:uiPriority w:val="99"/>
    <w:rPr>
      <w:rFonts w:cs="Times New Roman"/>
      <w:sz w:val="18"/>
      <w:szCs w:val="18"/>
    </w:rPr>
  </w:style>
  <w:style w:type="character" w:customStyle="1" w:styleId="23">
    <w:name w:val="页脚 Char"/>
    <w:link w:val="8"/>
    <w:qFormat/>
    <w:locked/>
    <w:uiPriority w:val="99"/>
    <w:rPr>
      <w:rFonts w:cs="Times New Roman"/>
      <w:sz w:val="18"/>
      <w:szCs w:val="18"/>
    </w:rPr>
  </w:style>
  <w:style w:type="character" w:customStyle="1" w:styleId="24">
    <w:name w:val="apple-converted-space"/>
    <w:qFormat/>
    <w:uiPriority w:val="99"/>
    <w:rPr>
      <w:rFonts w:cs="Times New Roman"/>
    </w:rPr>
  </w:style>
  <w:style w:type="character" w:customStyle="1" w:styleId="25">
    <w:name w:val="批注框文本 Char"/>
    <w:link w:val="7"/>
    <w:semiHidden/>
    <w:qFormat/>
    <w:locked/>
    <w:uiPriority w:val="99"/>
    <w:rPr>
      <w:rFonts w:cs="Times New Roman"/>
      <w:sz w:val="18"/>
      <w:szCs w:val="18"/>
    </w:rPr>
  </w:style>
  <w:style w:type="character" w:customStyle="1" w:styleId="26">
    <w:name w:val="标题 2 Char"/>
    <w:link w:val="3"/>
    <w:qFormat/>
    <w:uiPriority w:val="0"/>
    <w:rPr>
      <w:rFonts w:ascii="Cambria" w:hAnsi="Cambria" w:eastAsia="宋体" w:cs="Times New Roman"/>
      <w:b/>
      <w:bCs/>
      <w:kern w:val="2"/>
      <w:sz w:val="32"/>
      <w:szCs w:val="32"/>
    </w:rPr>
  </w:style>
  <w:style w:type="character" w:customStyle="1" w:styleId="27">
    <w:name w:val="批注文字 Char"/>
    <w:basedOn w:val="13"/>
    <w:link w:val="5"/>
    <w:semiHidden/>
    <w:qFormat/>
    <w:uiPriority w:val="99"/>
    <w:rPr>
      <w:kern w:val="2"/>
      <w:sz w:val="21"/>
      <w:szCs w:val="22"/>
    </w:rPr>
  </w:style>
  <w:style w:type="character" w:customStyle="1" w:styleId="28">
    <w:name w:val="批注主题 Char"/>
    <w:basedOn w:val="27"/>
    <w:link w:val="4"/>
    <w:semiHidden/>
    <w:qFormat/>
    <w:uiPriority w:val="99"/>
    <w:rPr>
      <w:b/>
      <w:bCs/>
      <w:kern w:val="2"/>
      <w:sz w:val="21"/>
      <w:szCs w:val="22"/>
    </w:rPr>
  </w:style>
  <w:style w:type="character" w:customStyle="1" w:styleId="29">
    <w:name w:val="文档结构图 Char"/>
    <w:basedOn w:val="13"/>
    <w:link w:val="6"/>
    <w:semiHidden/>
    <w:qFormat/>
    <w:uiPriority w:val="99"/>
    <w:rPr>
      <w:rFonts w:ascii="宋体"/>
      <w:kern w:val="2"/>
      <w:sz w:val="24"/>
      <w:szCs w:val="24"/>
    </w:rPr>
  </w:style>
  <w:style w:type="paragraph" w:customStyle="1" w:styleId="30">
    <w:name w:val="第条"/>
    <w:basedOn w:val="1"/>
    <w:qFormat/>
    <w:uiPriority w:val="0"/>
    <w:pPr>
      <w:numPr>
        <w:ilvl w:val="0"/>
        <w:numId w:val="1"/>
      </w:numPr>
      <w:spacing w:line="560" w:lineRule="exact"/>
    </w:pPr>
    <w:rPr>
      <w:sz w:val="32"/>
    </w:rPr>
  </w:style>
  <w:style w:type="paragraph" w:customStyle="1" w:styleId="31">
    <w:name w:val="政府（一）二级标题"/>
    <w:basedOn w:val="1"/>
    <w:qFormat/>
    <w:uiPriority w:val="0"/>
    <w:pPr>
      <w:numPr>
        <w:ilvl w:val="0"/>
        <w:numId w:val="2"/>
      </w:numPr>
      <w:spacing w:line="560" w:lineRule="exact"/>
      <w:outlineLvl w:val="1"/>
    </w:pPr>
    <w:rPr>
      <w:rFonts w:ascii="仿宋" w:hAnsi="Calibri"/>
      <w:sz w:val="32"/>
      <w:szCs w:val="32"/>
    </w:rPr>
  </w:style>
  <w:style w:type="character" w:customStyle="1" w:styleId="32">
    <w:name w:val="fontstyle01"/>
    <w:basedOn w:val="13"/>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17</Pages>
  <Words>1313</Words>
  <Characters>7486</Characters>
  <Lines>62</Lines>
  <Paragraphs>17</Paragraphs>
  <TotalTime>98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2018-07-03T08:20:00Z</dcterms:created>
  <dc:creator>杨彦飞</dc:creator>
  <cp:lastModifiedBy>李筱延</cp:lastModifiedBy>
  <cp:lastPrinted>2019-01-14T01:50:00Z</cp:lastPrinted>
  <dcterms:modified xsi:type="dcterms:W3CDTF">2019-02-19T02:07:00Z</dcterms:modified>
  <dc:title>福田区棚户区改造实施细则（试行）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