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r>
        <w:rPr>
          <w:rFonts w:hint="default" w:ascii="Helvetica" w:hAnsi="Helvetica" w:eastAsia="Helvetica" w:cs="Helvetica"/>
          <w:b/>
          <w:bCs/>
          <w:i w:val="0"/>
          <w:caps w:val="0"/>
          <w:color w:val="333333"/>
          <w:spacing w:val="0"/>
          <w:sz w:val="21"/>
          <w:szCs w:val="21"/>
          <w:bdr w:val="none" w:color="auto" w:sz="0" w:space="0"/>
          <w:shd w:val="clear" w:fill="FFFFFF"/>
        </w:rPr>
        <w:t>深圳市人民政府办公厅关于印发深圳市地价测算规则的通知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深府办规〔</w:t>
      </w:r>
      <w:r>
        <w:rPr>
          <w:rFonts w:hint="default" w:ascii="Helvetica" w:hAnsi="Helvetica" w:eastAsia="Helvetica" w:cs="Helvetica"/>
          <w:i w:val="0"/>
          <w:caps w:val="0"/>
          <w:color w:val="333333"/>
          <w:spacing w:val="0"/>
          <w:sz w:val="21"/>
          <w:szCs w:val="21"/>
          <w:bdr w:val="none" w:color="auto" w:sz="0" w:space="0"/>
          <w:shd w:val="clear" w:fill="FFFFFF"/>
          <w:lang w:val="en-US"/>
        </w:rPr>
        <w:t>2019</w:t>
      </w:r>
      <w:r>
        <w:rPr>
          <w:rFonts w:hint="default" w:ascii="Helvetica" w:hAnsi="Helvetica" w:eastAsia="Helvetica" w:cs="Helvetica"/>
          <w:i w:val="0"/>
          <w:caps w:val="0"/>
          <w:color w:val="333333"/>
          <w:spacing w:val="0"/>
          <w:sz w:val="21"/>
          <w:szCs w:val="21"/>
          <w:bdr w:val="none" w:color="auto" w:sz="0" w:space="0"/>
          <w:shd w:val="clear" w:fill="FFFFFF"/>
        </w:rPr>
        <w:t>〕</w:t>
      </w:r>
      <w:r>
        <w:rPr>
          <w:rFonts w:hint="default" w:ascii="Helvetica" w:hAnsi="Helvetica" w:eastAsia="Helvetica" w:cs="Helvetica"/>
          <w:i w:val="0"/>
          <w:caps w:val="0"/>
          <w:color w:val="333333"/>
          <w:spacing w:val="0"/>
          <w:sz w:val="21"/>
          <w:szCs w:val="21"/>
          <w:bdr w:val="none" w:color="auto" w:sz="0" w:space="0"/>
          <w:shd w:val="clear" w:fill="FFFFFF"/>
          <w:lang w:val="en-US"/>
        </w:rPr>
        <w:t>9</w:t>
      </w:r>
      <w:r>
        <w:rPr>
          <w:rFonts w:hint="default" w:ascii="Helvetica" w:hAnsi="Helvetica" w:eastAsia="Helvetica" w:cs="Helvetica"/>
          <w:i w:val="0"/>
          <w:caps w:val="0"/>
          <w:color w:val="333333"/>
          <w:spacing w:val="0"/>
          <w:sz w:val="21"/>
          <w:szCs w:val="21"/>
          <w:bdr w:val="none" w:color="auto" w:sz="0" w:space="0"/>
          <w:shd w:val="clear" w:fill="FFFFFF"/>
        </w:rPr>
        <w:t>号 </w:t>
      </w:r>
      <w:r>
        <w:rPr>
          <w:rFonts w:hint="default" w:ascii="Helvetica" w:hAnsi="Helvetica" w:eastAsia="Helvetica" w:cs="Helvetica"/>
          <w:i w:val="0"/>
          <w:caps w:val="0"/>
          <w:color w:val="333333"/>
          <w:spacing w:val="0"/>
          <w:sz w:val="21"/>
          <w:szCs w:val="21"/>
          <w:bdr w:val="none" w:color="auto" w:sz="0" w:space="0"/>
          <w:shd w:val="clear" w:fill="FFFFFF"/>
          <w:lang w:val="en-US"/>
        </w:rPr>
        <w:t> </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各区人民政府，市政府直属各单位：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　　《深圳市地价测算规则》已经市政府同意，现予印发，请遵照执行。执行中遇到的问题，请迳向市规划和自然资源局反映。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市政府办公厅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lang w:val="en-US"/>
        </w:rPr>
        <w:t>2019</w:t>
      </w:r>
      <w:r>
        <w:rPr>
          <w:rFonts w:hint="default" w:ascii="Helvetica" w:hAnsi="Helvetica" w:eastAsia="Helvetica" w:cs="Helvetica"/>
          <w:i w:val="0"/>
          <w:caps w:val="0"/>
          <w:color w:val="333333"/>
          <w:spacing w:val="0"/>
          <w:sz w:val="21"/>
          <w:szCs w:val="21"/>
          <w:bdr w:val="none" w:color="auto" w:sz="0" w:space="0"/>
          <w:shd w:val="clear" w:fill="FFFFFF"/>
        </w:rPr>
        <w:t>年</w:t>
      </w:r>
      <w:r>
        <w:rPr>
          <w:rFonts w:hint="default" w:ascii="Helvetica" w:hAnsi="Helvetica" w:eastAsia="Helvetica" w:cs="Helvetica"/>
          <w:i w:val="0"/>
          <w:caps w:val="0"/>
          <w:color w:val="333333"/>
          <w:spacing w:val="0"/>
          <w:sz w:val="21"/>
          <w:szCs w:val="21"/>
          <w:bdr w:val="none" w:color="auto" w:sz="0" w:space="0"/>
          <w:shd w:val="clear" w:fill="FFFFFF"/>
          <w:lang w:val="en-US"/>
        </w:rPr>
        <w:t>10</w:t>
      </w:r>
      <w:r>
        <w:rPr>
          <w:rFonts w:hint="default" w:ascii="Helvetica" w:hAnsi="Helvetica" w:eastAsia="Helvetica" w:cs="Helvetica"/>
          <w:i w:val="0"/>
          <w:caps w:val="0"/>
          <w:color w:val="333333"/>
          <w:spacing w:val="0"/>
          <w:sz w:val="21"/>
          <w:szCs w:val="21"/>
          <w:bdr w:val="none" w:color="auto" w:sz="0" w:space="0"/>
          <w:shd w:val="clear" w:fill="FFFFFF"/>
        </w:rPr>
        <w:t>月</w:t>
      </w:r>
      <w:r>
        <w:rPr>
          <w:rFonts w:hint="default" w:ascii="Helvetica" w:hAnsi="Helvetica" w:eastAsia="Helvetica" w:cs="Helvetica"/>
          <w:i w:val="0"/>
          <w:caps w:val="0"/>
          <w:color w:val="333333"/>
          <w:spacing w:val="0"/>
          <w:sz w:val="21"/>
          <w:szCs w:val="21"/>
          <w:bdr w:val="none" w:color="auto" w:sz="0" w:space="0"/>
          <w:shd w:val="clear" w:fill="FFFFFF"/>
          <w:lang w:val="en-US"/>
        </w:rPr>
        <w:t>17</w:t>
      </w:r>
      <w:r>
        <w:rPr>
          <w:rFonts w:hint="default" w:ascii="Helvetica" w:hAnsi="Helvetica" w:eastAsia="Helvetica" w:cs="Helvetica"/>
          <w:i w:val="0"/>
          <w:caps w:val="0"/>
          <w:color w:val="333333"/>
          <w:spacing w:val="0"/>
          <w:sz w:val="21"/>
          <w:szCs w:val="21"/>
          <w:bdr w:val="none" w:color="auto" w:sz="0" w:space="0"/>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p>
    <w:p>
      <w:pPr>
        <w:pStyle w:val="3"/>
        <w:tabs>
          <w:tab w:val="right" w:leader="dot" w:pos="8306"/>
        </w:tabs>
        <w:spacing w:line="360" w:lineRule="auto"/>
      </w:pPr>
      <w:r>
        <w:rPr>
          <w:rFonts w:hint="default" w:ascii="Helvetica" w:hAnsi="Helvetica" w:eastAsia="Helvetica" w:cs="Helvetica"/>
          <w:b/>
          <w:bCs/>
          <w:i w:val="0"/>
          <w:caps w:val="0"/>
          <w:color w:val="333333"/>
          <w:spacing w:val="0"/>
          <w:sz w:val="21"/>
          <w:szCs w:val="21"/>
          <w:bdr w:val="none" w:color="auto" w:sz="0" w:space="0"/>
          <w:shd w:val="clear" w:fill="FFFFFF"/>
        </w:rPr>
        <w:fldChar w:fldCharType="begin"/>
      </w:r>
      <w:r>
        <w:rPr>
          <w:rFonts w:hint="default" w:ascii="Helvetica" w:hAnsi="Helvetica" w:eastAsia="Helvetica" w:cs="Helvetica"/>
          <w:b/>
          <w:bCs/>
          <w:i w:val="0"/>
          <w:caps w:val="0"/>
          <w:color w:val="333333"/>
          <w:spacing w:val="0"/>
          <w:sz w:val="21"/>
          <w:szCs w:val="21"/>
          <w:bdr w:val="none" w:color="auto" w:sz="0" w:space="0"/>
          <w:shd w:val="clear" w:fill="FFFFFF"/>
        </w:rPr>
        <w:instrText xml:space="preserve">TOC \o "1-2" \h \u </w:instrText>
      </w:r>
      <w:r>
        <w:rPr>
          <w:rFonts w:hint="default" w:ascii="Helvetica" w:hAnsi="Helvetica" w:eastAsia="Helvetica" w:cs="Helvetica"/>
          <w:b/>
          <w:bCs/>
          <w:i w:val="0"/>
          <w:caps w:val="0"/>
          <w:color w:val="333333"/>
          <w:spacing w:val="0"/>
          <w:sz w:val="21"/>
          <w:szCs w:val="21"/>
          <w:bdr w:val="none" w:color="auto" w:sz="0" w:space="0"/>
          <w:shd w:val="clear" w:fill="FFFFFF"/>
        </w:rPr>
        <w:fldChar w:fldCharType="separate"/>
      </w: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_Toc24507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default" w:ascii="Helvetica" w:hAnsi="Helvetica" w:eastAsia="Helvetica" w:cs="Helvetica"/>
          <w:bCs/>
          <w:i w:val="0"/>
          <w:caps w:val="0"/>
          <w:spacing w:val="0"/>
          <w:szCs w:val="21"/>
          <w:shd w:val="clear" w:fill="FFFFFF"/>
        </w:rPr>
        <w:t>深圳市地价测算规则 </w:t>
      </w:r>
      <w:r>
        <w:tab/>
      </w:r>
      <w:r>
        <w:fldChar w:fldCharType="begin"/>
      </w:r>
      <w:r>
        <w:instrText xml:space="preserve"> PAGEREF _Toc24507 </w:instrText>
      </w:r>
      <w:r>
        <w:fldChar w:fldCharType="separate"/>
      </w:r>
      <w:r>
        <w:t>2</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_Toc29723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eastAsia"/>
          <w:bCs/>
          <w:lang w:val="en-US" w:eastAsia="zh-CN"/>
        </w:rPr>
        <w:t>附件1：</w:t>
      </w:r>
      <w:r>
        <w:rPr>
          <w:rFonts w:ascii="Helvetica" w:hAnsi="Helvetica" w:eastAsia="Helvetica" w:cs="Helvetica"/>
          <w:bCs/>
          <w:i w:val="0"/>
          <w:caps w:val="0"/>
          <w:spacing w:val="0"/>
          <w:szCs w:val="21"/>
          <w:shd w:val="clear" w:fill="FFFFFF"/>
        </w:rPr>
        <w:t>建筑类型适用地价标准及修正系数表</w:t>
      </w:r>
      <w:r>
        <w:rPr>
          <w:rFonts w:hint="default" w:ascii="Helvetica" w:hAnsi="Helvetica" w:eastAsia="Helvetica" w:cs="Helvetica"/>
          <w:bCs/>
          <w:i w:val="0"/>
          <w:caps w:val="0"/>
          <w:spacing w:val="0"/>
          <w:szCs w:val="21"/>
          <w:shd w:val="clear" w:fill="FFFFFF"/>
        </w:rPr>
        <w:t> </w:t>
      </w:r>
      <w:r>
        <w:tab/>
      </w:r>
      <w:r>
        <w:fldChar w:fldCharType="begin"/>
      </w:r>
      <w:r>
        <w:instrText xml:space="preserve"> PAGEREF _Toc29723 </w:instrText>
      </w:r>
      <w:r>
        <w:fldChar w:fldCharType="separate"/>
      </w:r>
      <w:r>
        <w:t>7</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_Toc13805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eastAsia" w:ascii="Helvetica" w:hAnsi="Helvetica" w:eastAsia="Helvetica" w:cs="Helvetica"/>
          <w:bCs/>
          <w:i w:val="0"/>
          <w:caps w:val="0"/>
          <w:spacing w:val="0"/>
          <w:szCs w:val="21"/>
          <w:shd w:val="clear" w:fill="FFFFFF"/>
          <w:lang w:val="en-US" w:eastAsia="zh-CN"/>
        </w:rPr>
        <w:t>附件2：土地使用年期修正系数表</w:t>
      </w:r>
      <w:r>
        <w:tab/>
      </w:r>
      <w:r>
        <w:fldChar w:fldCharType="begin"/>
      </w:r>
      <w:r>
        <w:instrText xml:space="preserve"> PAGEREF _Toc13805 </w:instrText>
      </w:r>
      <w:r>
        <w:fldChar w:fldCharType="separate"/>
      </w:r>
      <w:r>
        <w:t>9</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_Toc10578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default" w:ascii="Helvetica" w:hAnsi="Helvetica" w:eastAsia="Helvetica" w:cs="Helvetica"/>
          <w:bCs/>
          <w:i w:val="0"/>
          <w:caps w:val="0"/>
          <w:spacing w:val="0"/>
          <w:szCs w:val="21"/>
          <w:shd w:val="clear" w:fill="FFFFFF"/>
          <w:lang w:val="en-US" w:eastAsia="zh-CN"/>
        </w:rPr>
        <w:t>附表3</w:t>
      </w:r>
      <w:r>
        <w:rPr>
          <w:rFonts w:hint="eastAsia" w:ascii="Helvetica" w:hAnsi="Helvetica" w:eastAsia="Helvetica" w:cs="Helvetica"/>
          <w:bCs/>
          <w:i w:val="0"/>
          <w:caps w:val="0"/>
          <w:spacing w:val="0"/>
          <w:szCs w:val="21"/>
          <w:shd w:val="clear" w:fill="FFFFFF"/>
          <w:lang w:val="en-US" w:eastAsia="zh-CN"/>
        </w:rPr>
        <w:t>：</w:t>
      </w:r>
      <w:r>
        <w:rPr>
          <w:rFonts w:hint="default" w:ascii="Helvetica" w:hAnsi="Helvetica" w:eastAsia="Helvetica" w:cs="Helvetica"/>
          <w:bCs/>
          <w:i w:val="0"/>
          <w:caps w:val="0"/>
          <w:spacing w:val="0"/>
          <w:szCs w:val="21"/>
          <w:shd w:val="clear" w:fill="FFFFFF"/>
          <w:lang w:val="en-US" w:eastAsia="zh-CN"/>
        </w:rPr>
        <w:t>产权条件修正系数表</w:t>
      </w:r>
      <w:r>
        <w:tab/>
      </w:r>
      <w:r>
        <w:fldChar w:fldCharType="begin"/>
      </w:r>
      <w:r>
        <w:instrText xml:space="preserve"> PAGEREF _Toc10578 </w:instrText>
      </w:r>
      <w:r>
        <w:fldChar w:fldCharType="separate"/>
      </w:r>
      <w:r>
        <w:t>10</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_Toc17283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default" w:ascii="Helvetica" w:hAnsi="Helvetica" w:eastAsia="Helvetica" w:cs="Helvetica"/>
          <w:bCs/>
          <w:i w:val="0"/>
          <w:caps w:val="0"/>
          <w:spacing w:val="0"/>
          <w:szCs w:val="21"/>
          <w:shd w:val="clear" w:fill="FFFFFF"/>
          <w:lang w:val="en-US" w:eastAsia="zh-CN"/>
        </w:rPr>
        <w:t>附表4</w:t>
      </w:r>
      <w:r>
        <w:rPr>
          <w:rFonts w:hint="eastAsia" w:ascii="Helvetica" w:hAnsi="Helvetica" w:eastAsia="Helvetica" w:cs="Helvetica"/>
          <w:bCs/>
          <w:i w:val="0"/>
          <w:caps w:val="0"/>
          <w:spacing w:val="0"/>
          <w:szCs w:val="21"/>
          <w:shd w:val="clear" w:fill="FFFFFF"/>
          <w:lang w:val="en-US" w:eastAsia="zh-CN"/>
        </w:rPr>
        <w:t>：</w:t>
      </w:r>
      <w:r>
        <w:rPr>
          <w:rFonts w:hint="default" w:ascii="Helvetica" w:hAnsi="Helvetica" w:eastAsia="Helvetica" w:cs="Helvetica"/>
          <w:bCs/>
          <w:i w:val="0"/>
          <w:caps w:val="0"/>
          <w:spacing w:val="0"/>
          <w:szCs w:val="21"/>
          <w:shd w:val="clear" w:fill="FFFFFF"/>
          <w:lang w:val="en-US" w:eastAsia="zh-CN"/>
        </w:rPr>
        <w:t>产业发展导向修正系数表</w:t>
      </w:r>
      <w:r>
        <w:tab/>
      </w:r>
      <w:r>
        <w:fldChar w:fldCharType="begin"/>
      </w:r>
      <w:r>
        <w:instrText xml:space="preserve"> PAGEREF _Toc17283 </w:instrText>
      </w:r>
      <w:r>
        <w:fldChar w:fldCharType="separate"/>
      </w:r>
      <w:r>
        <w:t>11</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_Toc31490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default"/>
          <w:bCs/>
        </w:rPr>
        <w:t>附表</w:t>
      </w:r>
      <w:r>
        <w:rPr>
          <w:rFonts w:hint="default"/>
          <w:bCs/>
          <w:lang w:val="en-US"/>
        </w:rPr>
        <w:t>5  </w:t>
      </w:r>
      <w:r>
        <w:rPr>
          <w:rFonts w:hint="default"/>
          <w:bCs/>
        </w:rPr>
        <w:t>产业项目类型修正系数表 </w:t>
      </w:r>
      <w:r>
        <w:tab/>
      </w:r>
      <w:r>
        <w:fldChar w:fldCharType="begin"/>
      </w:r>
      <w:r>
        <w:instrText xml:space="preserve"> PAGEREF _Toc31490 </w:instrText>
      </w:r>
      <w:r>
        <w:fldChar w:fldCharType="separate"/>
      </w:r>
      <w:r>
        <w:t>11</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_Toc22717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default"/>
          <w:bCs/>
        </w:rPr>
        <w:t>附表</w:t>
      </w:r>
      <w:r>
        <w:rPr>
          <w:rFonts w:hint="default"/>
          <w:bCs/>
          <w:lang w:val="en-US"/>
        </w:rPr>
        <w:t>6  </w:t>
      </w:r>
      <w:r>
        <w:rPr>
          <w:rFonts w:hint="default"/>
          <w:bCs/>
        </w:rPr>
        <w:t>地上商业楼层修正系数表 </w:t>
      </w:r>
      <w:r>
        <w:tab/>
      </w:r>
      <w:r>
        <w:fldChar w:fldCharType="begin"/>
      </w:r>
      <w:r>
        <w:instrText xml:space="preserve"> PAGEREF _Toc22717 </w:instrText>
      </w:r>
      <w:r>
        <w:fldChar w:fldCharType="separate"/>
      </w:r>
      <w:r>
        <w:t>12</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_Toc12183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default"/>
          <w:bCs/>
        </w:rPr>
        <w:t>附表</w:t>
      </w:r>
      <w:r>
        <w:rPr>
          <w:rFonts w:hint="default"/>
          <w:bCs/>
          <w:lang w:val="en-US"/>
        </w:rPr>
        <w:t>7  </w:t>
      </w:r>
      <w:r>
        <w:rPr>
          <w:rFonts w:hint="default"/>
          <w:bCs/>
        </w:rPr>
        <w:t>地下空间修正系数表 </w:t>
      </w:r>
      <w:r>
        <w:tab/>
      </w:r>
      <w:r>
        <w:fldChar w:fldCharType="begin"/>
      </w:r>
      <w:r>
        <w:instrText xml:space="preserve"> PAGEREF _Toc12183 </w:instrText>
      </w:r>
      <w:r>
        <w:fldChar w:fldCharType="separate"/>
      </w:r>
      <w:r>
        <w:t>12</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_Toc9436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default"/>
          <w:bCs/>
        </w:rPr>
        <w:t>附表</w:t>
      </w:r>
      <w:r>
        <w:rPr>
          <w:rFonts w:hint="default"/>
          <w:bCs/>
          <w:lang w:val="en-US"/>
        </w:rPr>
        <w:t>8  </w:t>
      </w:r>
      <w:r>
        <w:rPr>
          <w:rFonts w:hint="default"/>
          <w:bCs/>
        </w:rPr>
        <w:t>棚户区改造项目修正系数表 </w:t>
      </w:r>
      <w:r>
        <w:tab/>
      </w:r>
      <w:r>
        <w:fldChar w:fldCharType="begin"/>
      </w:r>
      <w:r>
        <w:instrText xml:space="preserve"> PAGEREF _Toc9436 </w:instrText>
      </w:r>
      <w:r>
        <w:fldChar w:fldCharType="separate"/>
      </w:r>
      <w:r>
        <w:t>12</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_Toc14788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default"/>
          <w:bCs/>
        </w:rPr>
        <w:t>附表</w:t>
      </w:r>
      <w:r>
        <w:rPr>
          <w:rFonts w:hint="default"/>
          <w:bCs/>
          <w:lang w:val="en-US"/>
        </w:rPr>
        <w:t>9  </w:t>
      </w:r>
      <w:r>
        <w:rPr>
          <w:rFonts w:hint="default"/>
          <w:bCs/>
        </w:rPr>
        <w:t>留用土地项目修正系数表 </w:t>
      </w:r>
      <w:r>
        <w:tab/>
      </w:r>
      <w:r>
        <w:fldChar w:fldCharType="begin"/>
      </w:r>
      <w:r>
        <w:instrText xml:space="preserve"> PAGEREF _Toc14788 </w:instrText>
      </w:r>
      <w:r>
        <w:fldChar w:fldCharType="separate"/>
      </w:r>
      <w:r>
        <w:t>13</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4"/>
        <w:tabs>
          <w:tab w:val="right" w:leader="dot" w:pos="8306"/>
        </w:tabs>
        <w:spacing w:line="360" w:lineRule="auto"/>
      </w:pPr>
      <w:r>
        <w:rPr>
          <w:rFonts w:hint="default" w:ascii="Helvetica" w:hAnsi="Helvetica" w:eastAsia="Helvetica" w:cs="Helvetica"/>
          <w:bCs/>
          <w:i w:val="0"/>
          <w:caps w:val="0"/>
          <w:color w:val="333333"/>
          <w:spacing w:val="0"/>
          <w:szCs w:val="21"/>
          <w:bdr w:val="none" w:color="auto" w:sz="0" w:space="0"/>
          <w:shd w:val="clear" w:fill="FFFFFF"/>
        </w:rPr>
        <w:fldChar w:fldCharType="begin"/>
      </w:r>
      <w:r>
        <w:rPr>
          <w:rFonts w:hint="default" w:ascii="Helvetica" w:hAnsi="Helvetica" w:eastAsia="Helvetica" w:cs="Helvetica"/>
          <w:bCs/>
          <w:i w:val="0"/>
          <w:caps w:val="0"/>
          <w:spacing w:val="0"/>
          <w:szCs w:val="21"/>
          <w:bdr w:val="none" w:color="auto" w:sz="0" w:space="0"/>
          <w:shd w:val="clear" w:fill="FFFFFF"/>
        </w:rPr>
        <w:instrText xml:space="preserve"> HYPERLINK \l _Toc13909 </w:instrText>
      </w:r>
      <w:r>
        <w:rPr>
          <w:rFonts w:hint="default" w:ascii="Helvetica" w:hAnsi="Helvetica" w:eastAsia="Helvetica" w:cs="Helvetica"/>
          <w:bCs/>
          <w:i w:val="0"/>
          <w:caps w:val="0"/>
          <w:spacing w:val="0"/>
          <w:szCs w:val="21"/>
          <w:bdr w:val="none" w:color="auto" w:sz="0" w:space="0"/>
          <w:shd w:val="clear" w:fill="FFFFFF"/>
        </w:rPr>
        <w:fldChar w:fldCharType="separate"/>
      </w:r>
      <w:r>
        <w:rPr>
          <w:rFonts w:hint="default"/>
          <w:bCs/>
        </w:rPr>
        <w:t>附表</w:t>
      </w:r>
      <w:r>
        <w:rPr>
          <w:rFonts w:hint="default"/>
          <w:bCs/>
          <w:lang w:val="en-US"/>
        </w:rPr>
        <w:t>10  </w:t>
      </w:r>
      <w:r>
        <w:rPr>
          <w:rFonts w:hint="default"/>
          <w:bCs/>
        </w:rPr>
        <w:t>拆除重建类城市更新项目修正系数计算表 </w:t>
      </w:r>
      <w:r>
        <w:tab/>
      </w:r>
      <w:r>
        <w:fldChar w:fldCharType="begin"/>
      </w:r>
      <w:r>
        <w:instrText xml:space="preserve"> PAGEREF _Toc13909 </w:instrText>
      </w:r>
      <w:r>
        <w:fldChar w:fldCharType="separate"/>
      </w:r>
      <w:r>
        <w:t>13</w:t>
      </w:r>
      <w:r>
        <w:fldChar w:fldCharType="end"/>
      </w: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r>
        <w:rPr>
          <w:rFonts w:hint="default" w:ascii="Helvetica" w:hAnsi="Helvetica" w:eastAsia="Helvetica" w:cs="Helvetica"/>
          <w:bCs/>
          <w:i w:val="0"/>
          <w:caps w:val="0"/>
          <w:color w:val="333333"/>
          <w:spacing w:val="0"/>
          <w:szCs w:val="21"/>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b/>
          <w:bCs/>
          <w:i w:val="0"/>
          <w:caps w:val="0"/>
          <w:color w:val="333333"/>
          <w:spacing w:val="0"/>
          <w:sz w:val="21"/>
          <w:szCs w:val="21"/>
          <w:bdr w:val="none" w:color="auto" w:sz="0" w:space="0"/>
          <w:shd w:val="clear" w:fill="FFFFFF"/>
        </w:rPr>
      </w:pPr>
      <w:bookmarkStart w:id="11" w:name="_GoBack"/>
      <w:bookmarkEnd w:id="11"/>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Helvetica" w:hAnsi="Helvetica" w:eastAsia="Helvetica" w:cs="Helvetica"/>
          <w:b/>
          <w:bCs/>
          <w:i w:val="0"/>
          <w:caps w:val="0"/>
          <w:color w:val="333333"/>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outlineLvl w:val="0"/>
        <w:rPr>
          <w:rFonts w:ascii="Helvetica" w:hAnsi="Helvetica" w:eastAsia="Helvetica" w:cs="Helvetica"/>
          <w:b/>
          <w:bCs/>
          <w:i w:val="0"/>
          <w:caps w:val="0"/>
          <w:color w:val="333333"/>
          <w:spacing w:val="0"/>
          <w:sz w:val="21"/>
          <w:szCs w:val="21"/>
        </w:rPr>
      </w:pPr>
      <w:bookmarkStart w:id="0" w:name="_Toc24507"/>
      <w:r>
        <w:rPr>
          <w:rFonts w:hint="default" w:ascii="Helvetica" w:hAnsi="Helvetica" w:eastAsia="Helvetica" w:cs="Helvetica"/>
          <w:b/>
          <w:bCs/>
          <w:i w:val="0"/>
          <w:caps w:val="0"/>
          <w:color w:val="333333"/>
          <w:spacing w:val="0"/>
          <w:sz w:val="21"/>
          <w:szCs w:val="21"/>
          <w:bdr w:val="none" w:color="auto" w:sz="0" w:space="0"/>
          <w:shd w:val="clear" w:fill="FFFFFF"/>
        </w:rPr>
        <w:t>深圳市地价测算规则 </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一、通</w:t>
      </w:r>
      <w:r>
        <w:rPr>
          <w:rFonts w:hint="default" w:ascii="Helvetica" w:hAnsi="Helvetica" w:eastAsia="Helvetica" w:cs="Helvetica"/>
          <w:i w:val="0"/>
          <w:caps w:val="0"/>
          <w:color w:val="333333"/>
          <w:spacing w:val="0"/>
          <w:sz w:val="21"/>
          <w:szCs w:val="21"/>
          <w:bdr w:val="none" w:color="auto" w:sz="0" w:space="0"/>
          <w:shd w:val="clear" w:fill="FFFFFF"/>
          <w:lang w:val="en-US"/>
        </w:rPr>
        <w:t>  </w:t>
      </w:r>
      <w:r>
        <w:rPr>
          <w:rFonts w:hint="default" w:ascii="Helvetica" w:hAnsi="Helvetica" w:eastAsia="Helvetica" w:cs="Helvetica"/>
          <w:i w:val="0"/>
          <w:caps w:val="0"/>
          <w:color w:val="333333"/>
          <w:spacing w:val="0"/>
          <w:sz w:val="21"/>
          <w:szCs w:val="21"/>
          <w:bdr w:val="none" w:color="auto" w:sz="0" w:space="0"/>
          <w:shd w:val="clear" w:fill="FFFFFF"/>
        </w:rPr>
        <w:t>则</w:t>
      </w:r>
      <w:r>
        <w:rPr>
          <w:rFonts w:hint="default" w:ascii="Helvetica" w:hAnsi="Helvetica" w:eastAsia="Helvetica" w:cs="Helvetica"/>
          <w:i w:val="0"/>
          <w:caps w:val="0"/>
          <w:color w:val="333333"/>
          <w:spacing w:val="0"/>
          <w:sz w:val="21"/>
          <w:szCs w:val="21"/>
          <w:bdr w:val="none" w:color="auto" w:sz="0" w:space="0"/>
          <w:shd w:val="clear" w:fill="FFFFFF"/>
          <w:lang w:val="en-US"/>
        </w:rPr>
        <w:t> </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1.1  </w:t>
      </w:r>
      <w:r>
        <w:rPr>
          <w:rFonts w:hint="default" w:ascii="Helvetica" w:hAnsi="Helvetica" w:eastAsia="Helvetica" w:cs="Helvetica"/>
          <w:b/>
          <w:i w:val="0"/>
          <w:caps w:val="0"/>
          <w:color w:val="333333"/>
          <w:spacing w:val="0"/>
          <w:sz w:val="21"/>
          <w:szCs w:val="21"/>
          <w:bdr w:val="none" w:color="auto" w:sz="0" w:space="0"/>
          <w:shd w:val="clear" w:fill="FFFFFF"/>
        </w:rPr>
        <w:t>编制目的</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为贯彻落实国有土地有偿使用制度，合理配置土地资源，优化产业结构，规范我市地价管理工作，根据有关法律、法规、规章和行业标准，结合深圳实际，制定本规则。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1.2</w:t>
      </w:r>
      <w:r>
        <w:rPr>
          <w:rFonts w:hint="default" w:ascii="Helvetica" w:hAnsi="Helvetica" w:eastAsia="Helvetica" w:cs="Helvetica"/>
          <w:i w:val="0"/>
          <w:caps w:val="0"/>
          <w:color w:val="333333"/>
          <w:spacing w:val="0"/>
          <w:sz w:val="21"/>
          <w:szCs w:val="21"/>
          <w:bdr w:val="none" w:color="auto" w:sz="0" w:space="0"/>
          <w:shd w:val="clear" w:fill="FFFFFF"/>
          <w:lang w:val="en-US"/>
        </w:rPr>
        <w:t>  </w:t>
      </w:r>
      <w:r>
        <w:rPr>
          <w:rFonts w:hint="default" w:ascii="Helvetica" w:hAnsi="Helvetica" w:eastAsia="Helvetica" w:cs="Helvetica"/>
          <w:b/>
          <w:i w:val="0"/>
          <w:caps w:val="0"/>
          <w:color w:val="333333"/>
          <w:spacing w:val="0"/>
          <w:sz w:val="21"/>
          <w:szCs w:val="21"/>
          <w:bdr w:val="none" w:color="auto" w:sz="0" w:space="0"/>
          <w:shd w:val="clear" w:fill="FFFFFF"/>
        </w:rPr>
        <w:t>规则适用范围</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本规则适用于我市行政区域范围内，供应建设用地使用权价格、租金及临时用地使用费（以下简称地价）的确定。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以划拨方式供应的土地，不计收地价。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以出让、租赁方式供应或划拨方式转为有偿使用的土地，应根据土地的市场价格及本规则计收地价，其中产权归政府的建筑面积部分不计收地价。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以作价出资方式供应的土地，应根据土地的市场价格及本规则确定作价出资金额。其中产权归政府的建筑面积部分不计作价出资金额。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临时使用土地，应根据本规则计收临时用地使用费。其中，政府或政府有关部门作为临时用地使用主体的，不计收临时用地使用费。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1.3</w:t>
      </w:r>
      <w:r>
        <w:rPr>
          <w:rFonts w:hint="default" w:ascii="Helvetica" w:hAnsi="Helvetica" w:eastAsia="Helvetica" w:cs="Helvetica"/>
          <w:i w:val="0"/>
          <w:caps w:val="0"/>
          <w:color w:val="333333"/>
          <w:spacing w:val="0"/>
          <w:sz w:val="21"/>
          <w:szCs w:val="21"/>
          <w:bdr w:val="none" w:color="auto" w:sz="0" w:space="0"/>
          <w:shd w:val="clear" w:fill="FFFFFF"/>
          <w:lang w:val="en-US"/>
        </w:rPr>
        <w:t>  </w:t>
      </w:r>
      <w:r>
        <w:rPr>
          <w:rFonts w:hint="default" w:ascii="Helvetica" w:hAnsi="Helvetica" w:eastAsia="Helvetica" w:cs="Helvetica"/>
          <w:b/>
          <w:i w:val="0"/>
          <w:caps w:val="0"/>
          <w:color w:val="333333"/>
          <w:spacing w:val="0"/>
          <w:sz w:val="21"/>
          <w:szCs w:val="21"/>
          <w:bdr w:val="none" w:color="auto" w:sz="0" w:space="0"/>
          <w:shd w:val="clear" w:fill="FFFFFF"/>
        </w:rPr>
        <w:t>土地的市场价格定义</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我市土地的市场价格由市自然资源主管部门组织市非盈利性评估机构评估确定。市非盈利性评估机构应根据土地区位及房地产市场变化等因素，区分住宅、商业、办公、工业等用途，按照《城镇土地估价规程》，采用标定地价系数修正法和剩余法（整体估价）进行评估。其中，标定地价系数修正法和剩余法（整体估价）的权重分别取</w:t>
      </w:r>
      <w:r>
        <w:rPr>
          <w:rFonts w:hint="default" w:ascii="Helvetica" w:hAnsi="Helvetica" w:eastAsia="Helvetica" w:cs="Helvetica"/>
          <w:i w:val="0"/>
          <w:caps w:val="0"/>
          <w:color w:val="333333"/>
          <w:spacing w:val="0"/>
          <w:sz w:val="21"/>
          <w:szCs w:val="21"/>
          <w:bdr w:val="none" w:color="auto" w:sz="0" w:space="0"/>
          <w:shd w:val="clear" w:fill="FFFFFF"/>
          <w:lang w:val="en-US"/>
        </w:rPr>
        <w:t>70%</w:t>
      </w:r>
      <w:r>
        <w:rPr>
          <w:rFonts w:hint="default" w:ascii="Helvetica" w:hAnsi="Helvetica" w:eastAsia="Helvetica" w:cs="Helvetica"/>
          <w:i w:val="0"/>
          <w:caps w:val="0"/>
          <w:color w:val="333333"/>
          <w:spacing w:val="0"/>
          <w:sz w:val="21"/>
          <w:szCs w:val="21"/>
          <w:bdr w:val="none" w:color="auto" w:sz="0" w:space="0"/>
          <w:shd w:val="clear" w:fill="FFFFFF"/>
        </w:rPr>
        <w:t>和</w:t>
      </w:r>
      <w:r>
        <w:rPr>
          <w:rFonts w:hint="default" w:ascii="Helvetica" w:hAnsi="Helvetica" w:eastAsia="Helvetica" w:cs="Helvetica"/>
          <w:i w:val="0"/>
          <w:caps w:val="0"/>
          <w:color w:val="333333"/>
          <w:spacing w:val="0"/>
          <w:sz w:val="21"/>
          <w:szCs w:val="21"/>
          <w:bdr w:val="none" w:color="auto" w:sz="0" w:space="0"/>
          <w:shd w:val="clear" w:fill="FFFFFF"/>
          <w:lang w:val="en-US"/>
        </w:rPr>
        <w:t>30%</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1.4  </w:t>
      </w:r>
      <w:r>
        <w:rPr>
          <w:rFonts w:hint="default" w:ascii="Helvetica" w:hAnsi="Helvetica" w:eastAsia="Helvetica" w:cs="Helvetica"/>
          <w:b/>
          <w:i w:val="0"/>
          <w:caps w:val="0"/>
          <w:color w:val="333333"/>
          <w:spacing w:val="0"/>
          <w:sz w:val="21"/>
          <w:szCs w:val="21"/>
          <w:bdr w:val="none" w:color="auto" w:sz="0" w:space="0"/>
          <w:shd w:val="clear" w:fill="FFFFFF"/>
        </w:rPr>
        <w:t>地价测算单位</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我市地价测算以宗地为单位，以建筑面积为基数计算。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1.5  </w:t>
      </w:r>
      <w:r>
        <w:rPr>
          <w:rFonts w:hint="default" w:ascii="Helvetica" w:hAnsi="Helvetica" w:eastAsia="Helvetica" w:cs="Helvetica"/>
          <w:b/>
          <w:i w:val="0"/>
          <w:caps w:val="0"/>
          <w:color w:val="333333"/>
          <w:spacing w:val="0"/>
          <w:sz w:val="21"/>
          <w:szCs w:val="21"/>
          <w:bdr w:val="none" w:color="auto" w:sz="0" w:space="0"/>
          <w:shd w:val="clear" w:fill="FFFFFF"/>
        </w:rPr>
        <w:t>地价测算时点</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招拍挂方式供应土地的底价，按编制供应方案并符合地价测算条件的时点确定。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协议方式供应土地的地价，经市自然资源主管部门（含被授权或委托单位）依法受理签订建设用地使用权供应合同（以下简称供应合同）申请并符合地价测算条件的，按受理申请的时点确定。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作价出资方式供应土地的作价出资金额，按编制作价出资方案并符合地价测算条件的时点确定。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土地供应后经批准改变用途或容积等土地使用条件的地价，经市自然资源主管部门（含被授权或委托单位）依法受理签订供应合同申请并符合地价测算条件的，按受理申请的时点确定。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土地整备相关协议另有约定的，从其约定。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1.6  </w:t>
      </w:r>
      <w:r>
        <w:rPr>
          <w:rFonts w:hint="default" w:ascii="Helvetica" w:hAnsi="Helvetica" w:eastAsia="Helvetica" w:cs="Helvetica"/>
          <w:b/>
          <w:i w:val="0"/>
          <w:caps w:val="0"/>
          <w:color w:val="333333"/>
          <w:spacing w:val="0"/>
          <w:sz w:val="21"/>
          <w:szCs w:val="21"/>
          <w:bdr w:val="none" w:color="auto" w:sz="0" w:space="0"/>
          <w:shd w:val="clear" w:fill="FFFFFF"/>
        </w:rPr>
        <w:t>修正系数</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地价测算涉及的修正系数包括基础修正系数和项目修正系数。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基础修正系数包括：建筑类型、土地使用年期、产权条件、产业发展导向、产业项目类型、地上商业楼层、地下空间修正系数。基础修正系数取值按照本规则附表</w:t>
      </w:r>
      <w:r>
        <w:rPr>
          <w:rFonts w:hint="default" w:ascii="Helvetica" w:hAnsi="Helvetica" w:eastAsia="Helvetica" w:cs="Helvetica"/>
          <w:i w:val="0"/>
          <w:caps w:val="0"/>
          <w:color w:val="333333"/>
          <w:spacing w:val="0"/>
          <w:sz w:val="21"/>
          <w:szCs w:val="21"/>
          <w:bdr w:val="none" w:color="auto" w:sz="0" w:space="0"/>
          <w:shd w:val="clear" w:fill="FFFFFF"/>
          <w:lang w:val="en-US"/>
        </w:rPr>
        <w:t>1</w:t>
      </w:r>
      <w:r>
        <w:rPr>
          <w:rFonts w:hint="default" w:ascii="Helvetica" w:hAnsi="Helvetica" w:eastAsia="Helvetica" w:cs="Helvetica"/>
          <w:i w:val="0"/>
          <w:caps w:val="0"/>
          <w:color w:val="333333"/>
          <w:spacing w:val="0"/>
          <w:sz w:val="21"/>
          <w:szCs w:val="21"/>
          <w:bdr w:val="none" w:color="auto" w:sz="0" w:space="0"/>
          <w:shd w:val="clear" w:fill="FFFFFF"/>
        </w:rPr>
        <w:t>至附表</w:t>
      </w:r>
      <w:r>
        <w:rPr>
          <w:rFonts w:hint="default" w:ascii="Helvetica" w:hAnsi="Helvetica" w:eastAsia="Helvetica" w:cs="Helvetica"/>
          <w:i w:val="0"/>
          <w:caps w:val="0"/>
          <w:color w:val="333333"/>
          <w:spacing w:val="0"/>
          <w:sz w:val="21"/>
          <w:szCs w:val="21"/>
          <w:bdr w:val="none" w:color="auto" w:sz="0" w:space="0"/>
          <w:shd w:val="clear" w:fill="FFFFFF"/>
          <w:lang w:val="en-US"/>
        </w:rPr>
        <w:t>7</w:t>
      </w:r>
      <w:r>
        <w:rPr>
          <w:rFonts w:hint="default" w:ascii="Helvetica" w:hAnsi="Helvetica" w:eastAsia="Helvetica" w:cs="Helvetica"/>
          <w:i w:val="0"/>
          <w:caps w:val="0"/>
          <w:color w:val="333333"/>
          <w:spacing w:val="0"/>
          <w:sz w:val="21"/>
          <w:szCs w:val="21"/>
          <w:bdr w:val="none" w:color="auto" w:sz="0" w:space="0"/>
          <w:shd w:val="clear" w:fill="FFFFFF"/>
        </w:rPr>
        <w:t>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项目修正系数包括：棚户区改造、原农村集体经济组织留用土地项目（包括非农建设用地、征地返还用地、土地整备留用土地，以下简称留用土地）、拆除重建类城市更新项目修正系数。项目修正系数取值按照本规则附表</w:t>
      </w:r>
      <w:r>
        <w:rPr>
          <w:rFonts w:hint="default" w:ascii="Helvetica" w:hAnsi="Helvetica" w:eastAsia="Helvetica" w:cs="Helvetica"/>
          <w:i w:val="0"/>
          <w:caps w:val="0"/>
          <w:color w:val="333333"/>
          <w:spacing w:val="0"/>
          <w:sz w:val="21"/>
          <w:szCs w:val="21"/>
          <w:bdr w:val="none" w:color="auto" w:sz="0" w:space="0"/>
          <w:shd w:val="clear" w:fill="FFFFFF"/>
          <w:lang w:val="en-US"/>
        </w:rPr>
        <w:t>8</w:t>
      </w:r>
      <w:r>
        <w:rPr>
          <w:rFonts w:hint="default" w:ascii="Helvetica" w:hAnsi="Helvetica" w:eastAsia="Helvetica" w:cs="Helvetica"/>
          <w:i w:val="0"/>
          <w:caps w:val="0"/>
          <w:color w:val="333333"/>
          <w:spacing w:val="0"/>
          <w:sz w:val="21"/>
          <w:szCs w:val="21"/>
          <w:bdr w:val="none" w:color="auto" w:sz="0" w:space="0"/>
          <w:shd w:val="clear" w:fill="FFFFFF"/>
        </w:rPr>
        <w:t>至附表</w:t>
      </w:r>
      <w:r>
        <w:rPr>
          <w:rFonts w:hint="default" w:ascii="Helvetica" w:hAnsi="Helvetica" w:eastAsia="Helvetica" w:cs="Helvetica"/>
          <w:i w:val="0"/>
          <w:caps w:val="0"/>
          <w:color w:val="333333"/>
          <w:spacing w:val="0"/>
          <w:sz w:val="21"/>
          <w:szCs w:val="21"/>
          <w:bdr w:val="none" w:color="auto" w:sz="0" w:space="0"/>
          <w:shd w:val="clear" w:fill="FFFFFF"/>
          <w:lang w:val="en-US"/>
        </w:rPr>
        <w:t>10</w:t>
      </w:r>
      <w:r>
        <w:rPr>
          <w:rFonts w:hint="default" w:ascii="Helvetica" w:hAnsi="Helvetica" w:eastAsia="Helvetica" w:cs="Helvetica"/>
          <w:i w:val="0"/>
          <w:caps w:val="0"/>
          <w:color w:val="333333"/>
          <w:spacing w:val="0"/>
          <w:sz w:val="21"/>
          <w:szCs w:val="21"/>
          <w:bdr w:val="none" w:color="auto" w:sz="0" w:space="0"/>
          <w:shd w:val="clear" w:fill="FFFFFF"/>
        </w:rPr>
        <w:t>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修正系数具体使用方式见各附表，系数间为连乘关系，不涉及或不符合上述修正项的，修正系数为</w:t>
      </w:r>
      <w:r>
        <w:rPr>
          <w:rFonts w:hint="default" w:ascii="Helvetica" w:hAnsi="Helvetica" w:eastAsia="Helvetica" w:cs="Helvetica"/>
          <w:i w:val="0"/>
          <w:caps w:val="0"/>
          <w:color w:val="333333"/>
          <w:spacing w:val="0"/>
          <w:sz w:val="21"/>
          <w:szCs w:val="21"/>
          <w:bdr w:val="none" w:color="auto" w:sz="0" w:space="0"/>
          <w:shd w:val="clear" w:fill="FFFFFF"/>
          <w:lang w:val="en-US"/>
        </w:rPr>
        <w:t>1</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1.7  </w:t>
      </w:r>
      <w:r>
        <w:rPr>
          <w:rFonts w:hint="default" w:ascii="Helvetica" w:hAnsi="Helvetica" w:eastAsia="Helvetica" w:cs="Helvetica"/>
          <w:b/>
          <w:i w:val="0"/>
          <w:caps w:val="0"/>
          <w:color w:val="333333"/>
          <w:spacing w:val="0"/>
          <w:sz w:val="21"/>
          <w:szCs w:val="21"/>
          <w:bdr w:val="none" w:color="auto" w:sz="0" w:space="0"/>
          <w:shd w:val="clear" w:fill="FFFFFF"/>
        </w:rPr>
        <w:t>地价测算公式</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新供应土地地价测算公式如下：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宗地地价＝∑（土地的市场价格×对应建筑面积×基础修正系数×项目修正系数）。其中，同一宗地包含多种建筑类型的，按照不同建筑类型和建筑面积分别测算地价后合计。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1.8  </w:t>
      </w:r>
      <w:r>
        <w:rPr>
          <w:rFonts w:hint="default" w:ascii="Helvetica" w:hAnsi="Helvetica" w:eastAsia="Helvetica" w:cs="Helvetica"/>
          <w:b/>
          <w:i w:val="0"/>
          <w:caps w:val="0"/>
          <w:color w:val="333333"/>
          <w:spacing w:val="0"/>
          <w:sz w:val="21"/>
          <w:szCs w:val="21"/>
          <w:bdr w:val="none" w:color="auto" w:sz="0" w:space="0"/>
          <w:shd w:val="clear" w:fill="FFFFFF"/>
        </w:rPr>
        <w:t>地价测算方案失效情形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缴款单位应在地价缴款通知单规定的缴款截止日期前缴纳地价。其中分期支付的，首期地价款缴纳日期按地价缴款通知单确定，其它分期的缴款日期按供应合同约定的日期确定。如未在缴款截止日期前缴纳地价，地价测算方案失效。招拍挂方式供应土地的缴款截止日期以建设用地使用权出让公告要求为准。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1.9  </w:t>
      </w:r>
      <w:r>
        <w:rPr>
          <w:rFonts w:hint="default" w:ascii="Helvetica" w:hAnsi="Helvetica" w:eastAsia="Helvetica" w:cs="Helvetica"/>
          <w:b/>
          <w:i w:val="0"/>
          <w:caps w:val="0"/>
          <w:color w:val="333333"/>
          <w:spacing w:val="0"/>
          <w:sz w:val="21"/>
          <w:szCs w:val="21"/>
          <w:bdr w:val="none" w:color="auto" w:sz="0" w:space="0"/>
          <w:shd w:val="clear" w:fill="FFFFFF"/>
        </w:rPr>
        <w:t>工业用地供应最低价标准</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我市以招拍挂方式供应工业用地的地价，不得低于同年期全国工业用地供应最低价标准。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1.10  </w:t>
      </w:r>
      <w:r>
        <w:rPr>
          <w:rFonts w:hint="default" w:ascii="Helvetica" w:hAnsi="Helvetica" w:eastAsia="Helvetica" w:cs="Helvetica"/>
          <w:b/>
          <w:i w:val="0"/>
          <w:caps w:val="0"/>
          <w:color w:val="333333"/>
          <w:spacing w:val="0"/>
          <w:sz w:val="21"/>
          <w:szCs w:val="21"/>
          <w:bdr w:val="none" w:color="auto" w:sz="0" w:space="0"/>
          <w:shd w:val="clear" w:fill="FFFFFF"/>
        </w:rPr>
        <w:t>租赁用地年租金标准</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按《深圳市工业及其他产业用地供应管理办法》（深府规〔</w:t>
      </w:r>
      <w:r>
        <w:rPr>
          <w:rFonts w:hint="default" w:ascii="Helvetica" w:hAnsi="Helvetica" w:eastAsia="Helvetica" w:cs="Helvetica"/>
          <w:i w:val="0"/>
          <w:caps w:val="0"/>
          <w:color w:val="333333"/>
          <w:spacing w:val="0"/>
          <w:sz w:val="21"/>
          <w:szCs w:val="21"/>
          <w:bdr w:val="none" w:color="auto" w:sz="0" w:space="0"/>
          <w:shd w:val="clear" w:fill="FFFFFF"/>
          <w:lang w:val="en-US"/>
        </w:rPr>
        <w:t>2019</w:t>
      </w:r>
      <w:r>
        <w:rPr>
          <w:rFonts w:hint="default" w:ascii="Helvetica" w:hAnsi="Helvetica" w:eastAsia="Helvetica" w:cs="Helvetica"/>
          <w:i w:val="0"/>
          <w:caps w:val="0"/>
          <w:color w:val="333333"/>
          <w:spacing w:val="0"/>
          <w:sz w:val="21"/>
          <w:szCs w:val="21"/>
          <w:bdr w:val="none" w:color="auto" w:sz="0" w:space="0"/>
          <w:shd w:val="clear" w:fill="FFFFFF"/>
        </w:rPr>
        <w:t>〕</w:t>
      </w:r>
      <w:r>
        <w:rPr>
          <w:rFonts w:hint="default" w:ascii="Helvetica" w:hAnsi="Helvetica" w:eastAsia="Helvetica" w:cs="Helvetica"/>
          <w:i w:val="0"/>
          <w:caps w:val="0"/>
          <w:color w:val="333333"/>
          <w:spacing w:val="0"/>
          <w:sz w:val="21"/>
          <w:szCs w:val="21"/>
          <w:bdr w:val="none" w:color="auto" w:sz="0" w:space="0"/>
          <w:shd w:val="clear" w:fill="FFFFFF"/>
          <w:lang w:val="en-US"/>
        </w:rPr>
        <w:t>4</w:t>
      </w:r>
      <w:r>
        <w:rPr>
          <w:rFonts w:hint="default" w:ascii="Helvetica" w:hAnsi="Helvetica" w:eastAsia="Helvetica" w:cs="Helvetica"/>
          <w:i w:val="0"/>
          <w:caps w:val="0"/>
          <w:color w:val="333333"/>
          <w:spacing w:val="0"/>
          <w:sz w:val="21"/>
          <w:szCs w:val="21"/>
          <w:bdr w:val="none" w:color="auto" w:sz="0" w:space="0"/>
          <w:shd w:val="clear" w:fill="FFFFFF"/>
        </w:rPr>
        <w:t>号）以租赁方式供应的重点产业项目用地，年租金底价按照该类建设用地出让</w:t>
      </w:r>
      <w:r>
        <w:rPr>
          <w:rFonts w:hint="default" w:ascii="Helvetica" w:hAnsi="Helvetica" w:eastAsia="Helvetica" w:cs="Helvetica"/>
          <w:i w:val="0"/>
          <w:caps w:val="0"/>
          <w:color w:val="333333"/>
          <w:spacing w:val="0"/>
          <w:sz w:val="21"/>
          <w:szCs w:val="21"/>
          <w:bdr w:val="none" w:color="auto" w:sz="0" w:space="0"/>
          <w:shd w:val="clear" w:fill="FFFFFF"/>
          <w:lang w:val="en-US"/>
        </w:rPr>
        <w:t>20</w:t>
      </w:r>
      <w:r>
        <w:rPr>
          <w:rFonts w:hint="default" w:ascii="Helvetica" w:hAnsi="Helvetica" w:eastAsia="Helvetica" w:cs="Helvetica"/>
          <w:i w:val="0"/>
          <w:caps w:val="0"/>
          <w:color w:val="333333"/>
          <w:spacing w:val="0"/>
          <w:sz w:val="21"/>
          <w:szCs w:val="21"/>
          <w:bdr w:val="none" w:color="auto" w:sz="0" w:space="0"/>
          <w:shd w:val="clear" w:fill="FFFFFF"/>
        </w:rPr>
        <w:t>年期地价的</w:t>
      </w:r>
      <w:r>
        <w:rPr>
          <w:rFonts w:hint="default" w:ascii="Helvetica" w:hAnsi="Helvetica" w:eastAsia="Helvetica" w:cs="Helvetica"/>
          <w:i w:val="0"/>
          <w:caps w:val="0"/>
          <w:color w:val="333333"/>
          <w:spacing w:val="0"/>
          <w:sz w:val="21"/>
          <w:szCs w:val="21"/>
          <w:bdr w:val="none" w:color="auto" w:sz="0" w:space="0"/>
          <w:shd w:val="clear" w:fill="FFFFFF"/>
          <w:lang w:val="en-US"/>
        </w:rPr>
        <w:t>3%</w:t>
      </w:r>
      <w:r>
        <w:rPr>
          <w:rFonts w:hint="default" w:ascii="Helvetica" w:hAnsi="Helvetica" w:eastAsia="Helvetica" w:cs="Helvetica"/>
          <w:i w:val="0"/>
          <w:caps w:val="0"/>
          <w:color w:val="333333"/>
          <w:spacing w:val="0"/>
          <w:sz w:val="21"/>
          <w:szCs w:val="21"/>
          <w:bdr w:val="none" w:color="auto" w:sz="0" w:space="0"/>
          <w:shd w:val="clear" w:fill="FFFFFF"/>
        </w:rPr>
        <w:t>测算，同时适用产业发展导向修正系数（附表</w:t>
      </w:r>
      <w:r>
        <w:rPr>
          <w:rFonts w:hint="default" w:ascii="Helvetica" w:hAnsi="Helvetica" w:eastAsia="Helvetica" w:cs="Helvetica"/>
          <w:i w:val="0"/>
          <w:caps w:val="0"/>
          <w:color w:val="333333"/>
          <w:spacing w:val="0"/>
          <w:sz w:val="21"/>
          <w:szCs w:val="21"/>
          <w:bdr w:val="none" w:color="auto" w:sz="0" w:space="0"/>
          <w:shd w:val="clear" w:fill="FFFFFF"/>
          <w:lang w:val="en-US"/>
        </w:rPr>
        <w:t>4</w:t>
      </w:r>
      <w:r>
        <w:rPr>
          <w:rFonts w:hint="default" w:ascii="Helvetica" w:hAnsi="Helvetica" w:eastAsia="Helvetica" w:cs="Helvetica"/>
          <w:i w:val="0"/>
          <w:caps w:val="0"/>
          <w:color w:val="333333"/>
          <w:spacing w:val="0"/>
          <w:sz w:val="21"/>
          <w:szCs w:val="21"/>
          <w:bdr w:val="none" w:color="auto" w:sz="0" w:space="0"/>
          <w:shd w:val="clear" w:fill="FFFFFF"/>
        </w:rPr>
        <w:t>）和产业项目类型修正系数（附表</w:t>
      </w:r>
      <w:r>
        <w:rPr>
          <w:rFonts w:hint="default" w:ascii="Helvetica" w:hAnsi="Helvetica" w:eastAsia="Helvetica" w:cs="Helvetica"/>
          <w:i w:val="0"/>
          <w:caps w:val="0"/>
          <w:color w:val="333333"/>
          <w:spacing w:val="0"/>
          <w:sz w:val="21"/>
          <w:szCs w:val="21"/>
          <w:bdr w:val="none" w:color="auto" w:sz="0" w:space="0"/>
          <w:shd w:val="clear" w:fill="FFFFFF"/>
          <w:lang w:val="en-US"/>
        </w:rPr>
        <w:t>5</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其他短期租赁用地年租金适用土地使用年期修正系数（附表</w:t>
      </w:r>
      <w:r>
        <w:rPr>
          <w:rFonts w:hint="default" w:ascii="Helvetica" w:hAnsi="Helvetica" w:eastAsia="Helvetica" w:cs="Helvetica"/>
          <w:i w:val="0"/>
          <w:caps w:val="0"/>
          <w:color w:val="333333"/>
          <w:spacing w:val="0"/>
          <w:sz w:val="21"/>
          <w:szCs w:val="21"/>
          <w:bdr w:val="none" w:color="auto" w:sz="0" w:space="0"/>
          <w:shd w:val="clear" w:fill="FFFFFF"/>
          <w:lang w:val="en-US"/>
        </w:rPr>
        <w:t>2</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1.11  </w:t>
      </w:r>
      <w:r>
        <w:rPr>
          <w:rFonts w:hint="default" w:ascii="Helvetica" w:hAnsi="Helvetica" w:eastAsia="Helvetica" w:cs="Helvetica"/>
          <w:b/>
          <w:i w:val="0"/>
          <w:caps w:val="0"/>
          <w:color w:val="333333"/>
          <w:spacing w:val="0"/>
          <w:sz w:val="21"/>
          <w:szCs w:val="21"/>
          <w:bdr w:val="none" w:color="auto" w:sz="0" w:space="0"/>
          <w:shd w:val="clear" w:fill="FFFFFF"/>
        </w:rPr>
        <w:t>临时用地使用费标准</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临时用地使用费，按照临时使用年期对应的工业用途土地的市场价格（不得转让）计收，适用土地使用年期修正系数（附表</w:t>
      </w:r>
      <w:r>
        <w:rPr>
          <w:rFonts w:hint="default" w:ascii="Helvetica" w:hAnsi="Helvetica" w:eastAsia="Helvetica" w:cs="Helvetica"/>
          <w:i w:val="0"/>
          <w:caps w:val="0"/>
          <w:color w:val="333333"/>
          <w:spacing w:val="0"/>
          <w:sz w:val="21"/>
          <w:szCs w:val="21"/>
          <w:bdr w:val="none" w:color="auto" w:sz="0" w:space="0"/>
          <w:shd w:val="clear" w:fill="FFFFFF"/>
          <w:lang w:val="en-US"/>
        </w:rPr>
        <w:t>2</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二、变更与补缴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2.1  </w:t>
      </w:r>
      <w:r>
        <w:rPr>
          <w:rFonts w:hint="default" w:ascii="Helvetica" w:hAnsi="Helvetica" w:eastAsia="Helvetica" w:cs="Helvetica"/>
          <w:b/>
          <w:i w:val="0"/>
          <w:caps w:val="0"/>
          <w:color w:val="333333"/>
          <w:spacing w:val="0"/>
          <w:sz w:val="21"/>
          <w:szCs w:val="21"/>
          <w:bdr w:val="none" w:color="auto" w:sz="0" w:space="0"/>
          <w:shd w:val="clear" w:fill="FFFFFF"/>
        </w:rPr>
        <w:t>土地利用条件变更情形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已签订供应合同的土地，变更土地利用条件应补缴的地价，以地价测算时点的价格为基准，测算宗地变更后与变更前不同土地利用条件下的地价差额。如差额为负，不再计收地价。公式如下：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应补缴地价＝∑</w:t>
      </w:r>
      <w:r>
        <w:rPr>
          <w:rFonts w:hint="default" w:ascii="Helvetica" w:hAnsi="Helvetica" w:eastAsia="Helvetica" w:cs="Helvetica"/>
          <w:i w:val="0"/>
          <w:caps w:val="0"/>
          <w:color w:val="333333"/>
          <w:spacing w:val="0"/>
          <w:sz w:val="21"/>
          <w:szCs w:val="21"/>
          <w:bdr w:val="none" w:color="auto" w:sz="0" w:space="0"/>
          <w:shd w:val="clear" w:fill="FFFFFF"/>
          <w:lang w:val="en-US"/>
        </w:rPr>
        <w:t>(</w:t>
      </w:r>
      <w:r>
        <w:rPr>
          <w:rFonts w:hint="default" w:ascii="Helvetica" w:hAnsi="Helvetica" w:eastAsia="Helvetica" w:cs="Helvetica"/>
          <w:i w:val="0"/>
          <w:caps w:val="0"/>
          <w:color w:val="333333"/>
          <w:spacing w:val="0"/>
          <w:sz w:val="21"/>
          <w:szCs w:val="21"/>
          <w:bdr w:val="none" w:color="auto" w:sz="0" w:space="0"/>
          <w:shd w:val="clear" w:fill="FFFFFF"/>
        </w:rPr>
        <w:t>土地的市场价格×变更后对应建筑面积×变更后基础修正系数</w:t>
      </w:r>
      <w:r>
        <w:rPr>
          <w:rFonts w:hint="default" w:ascii="Helvetica" w:hAnsi="Helvetica" w:eastAsia="Helvetica" w:cs="Helvetica"/>
          <w:i w:val="0"/>
          <w:caps w:val="0"/>
          <w:color w:val="333333"/>
          <w:spacing w:val="0"/>
          <w:sz w:val="21"/>
          <w:szCs w:val="21"/>
          <w:bdr w:val="none" w:color="auto" w:sz="0" w:space="0"/>
          <w:shd w:val="clear" w:fill="FFFFFF"/>
          <w:lang w:val="en-US"/>
        </w:rPr>
        <w:t>)-</w:t>
      </w:r>
      <w:r>
        <w:rPr>
          <w:rFonts w:hint="default" w:ascii="Helvetica" w:hAnsi="Helvetica" w:eastAsia="Helvetica" w:cs="Helvetica"/>
          <w:i w:val="0"/>
          <w:caps w:val="0"/>
          <w:color w:val="333333"/>
          <w:spacing w:val="0"/>
          <w:sz w:val="21"/>
          <w:szCs w:val="21"/>
          <w:bdr w:val="none" w:color="auto" w:sz="0" w:space="0"/>
          <w:shd w:val="clear" w:fill="FFFFFF"/>
        </w:rPr>
        <w:t>∑</w:t>
      </w:r>
      <w:r>
        <w:rPr>
          <w:rFonts w:hint="default" w:ascii="Helvetica" w:hAnsi="Helvetica" w:eastAsia="Helvetica" w:cs="Helvetica"/>
          <w:i w:val="0"/>
          <w:caps w:val="0"/>
          <w:color w:val="333333"/>
          <w:spacing w:val="0"/>
          <w:sz w:val="21"/>
          <w:szCs w:val="21"/>
          <w:bdr w:val="none" w:color="auto" w:sz="0" w:space="0"/>
          <w:shd w:val="clear" w:fill="FFFFFF"/>
          <w:lang w:val="en-US"/>
        </w:rPr>
        <w:t>(</w:t>
      </w:r>
      <w:r>
        <w:rPr>
          <w:rFonts w:hint="default" w:ascii="Helvetica" w:hAnsi="Helvetica" w:eastAsia="Helvetica" w:cs="Helvetica"/>
          <w:i w:val="0"/>
          <w:caps w:val="0"/>
          <w:color w:val="333333"/>
          <w:spacing w:val="0"/>
          <w:sz w:val="21"/>
          <w:szCs w:val="21"/>
          <w:bdr w:val="none" w:color="auto" w:sz="0" w:space="0"/>
          <w:shd w:val="clear" w:fill="FFFFFF"/>
        </w:rPr>
        <w:t>土地的市场价格×变更前对应建筑面积×变更前基础修正系数</w:t>
      </w:r>
      <w:r>
        <w:rPr>
          <w:rFonts w:hint="default" w:ascii="Helvetica" w:hAnsi="Helvetica" w:eastAsia="Helvetica" w:cs="Helvetica"/>
          <w:i w:val="0"/>
          <w:caps w:val="0"/>
          <w:color w:val="333333"/>
          <w:spacing w:val="0"/>
          <w:sz w:val="21"/>
          <w:szCs w:val="21"/>
          <w:bdr w:val="none" w:color="auto" w:sz="0" w:space="0"/>
          <w:shd w:val="clear" w:fill="FFFFFF"/>
          <w:lang w:val="en-US"/>
        </w:rPr>
        <w:t>) </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其中，城市更新项目中由供应合同受让方（不包括转让后的权利主体）申请变更工业楼宇及配套用房产权条件的，按附表</w:t>
      </w:r>
      <w:r>
        <w:rPr>
          <w:rFonts w:hint="default" w:ascii="Helvetica" w:hAnsi="Helvetica" w:eastAsia="Helvetica" w:cs="Helvetica"/>
          <w:i w:val="0"/>
          <w:caps w:val="0"/>
          <w:color w:val="333333"/>
          <w:spacing w:val="0"/>
          <w:sz w:val="21"/>
          <w:szCs w:val="21"/>
          <w:bdr w:val="none" w:color="auto" w:sz="0" w:space="0"/>
          <w:shd w:val="clear" w:fill="FFFFFF"/>
          <w:lang w:val="en-US"/>
        </w:rPr>
        <w:t>10</w:t>
      </w:r>
      <w:r>
        <w:rPr>
          <w:rFonts w:hint="default" w:ascii="Helvetica" w:hAnsi="Helvetica" w:eastAsia="Helvetica" w:cs="Helvetica"/>
          <w:i w:val="0"/>
          <w:caps w:val="0"/>
          <w:color w:val="333333"/>
          <w:spacing w:val="0"/>
          <w:sz w:val="21"/>
          <w:szCs w:val="21"/>
          <w:bdr w:val="none" w:color="auto" w:sz="0" w:space="0"/>
          <w:shd w:val="clear" w:fill="FFFFFF"/>
        </w:rPr>
        <w:t>测算应补缴地价。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2.2  </w:t>
      </w:r>
      <w:r>
        <w:rPr>
          <w:rFonts w:hint="default" w:ascii="Helvetica" w:hAnsi="Helvetica" w:eastAsia="Helvetica" w:cs="Helvetica"/>
          <w:b/>
          <w:i w:val="0"/>
          <w:caps w:val="0"/>
          <w:color w:val="333333"/>
          <w:spacing w:val="0"/>
          <w:sz w:val="21"/>
          <w:szCs w:val="21"/>
          <w:bdr w:val="none" w:color="auto" w:sz="0" w:space="0"/>
          <w:shd w:val="clear" w:fill="FFFFFF"/>
        </w:rPr>
        <w:t>留用土地利用条件变更情形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已签订供应合同的留用土地由不得转让变更为可分割转让且未涉及其他土地利用条件变更的，应补缴地价按以下公式计算：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应补缴地价＝∑（土地的市场价格×对应建筑面积×建筑类型修正系数×土地使用年期修正系数×地上商业楼层修正系数×地下空间修正系数×留用土地项目修正系数）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已签订供应合同的留用土地由不得转让变更为可分割转让且涉及其他土地利用条件变更的，应先根据前款规定计算应补缴地价，然后再按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条测算土地利用条件变更情形下的应补缴地价，合计得到应补缴地价总额。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2.3  </w:t>
      </w:r>
      <w:r>
        <w:rPr>
          <w:rFonts w:hint="default" w:ascii="Helvetica" w:hAnsi="Helvetica" w:eastAsia="Helvetica" w:cs="Helvetica"/>
          <w:b/>
          <w:i w:val="0"/>
          <w:caps w:val="0"/>
          <w:color w:val="333333"/>
          <w:spacing w:val="0"/>
          <w:sz w:val="21"/>
          <w:szCs w:val="21"/>
          <w:bdr w:val="none" w:color="auto" w:sz="0" w:space="0"/>
          <w:shd w:val="clear" w:fill="FFFFFF"/>
        </w:rPr>
        <w:t>划拨方式供应土地利用条件变更情形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lang w:val="en-US"/>
        </w:rPr>
        <w:t>2001</w:t>
      </w:r>
      <w:r>
        <w:rPr>
          <w:rFonts w:hint="default" w:ascii="Helvetica" w:hAnsi="Helvetica" w:eastAsia="Helvetica" w:cs="Helvetica"/>
          <w:i w:val="0"/>
          <w:caps w:val="0"/>
          <w:color w:val="333333"/>
          <w:spacing w:val="0"/>
          <w:sz w:val="21"/>
          <w:szCs w:val="21"/>
          <w:bdr w:val="none" w:color="auto" w:sz="0" w:space="0"/>
          <w:shd w:val="clear" w:fill="FFFFFF"/>
        </w:rPr>
        <w:t>年</w:t>
      </w:r>
      <w:r>
        <w:rPr>
          <w:rFonts w:hint="default" w:ascii="Helvetica" w:hAnsi="Helvetica" w:eastAsia="Helvetica" w:cs="Helvetica"/>
          <w:i w:val="0"/>
          <w:caps w:val="0"/>
          <w:color w:val="333333"/>
          <w:spacing w:val="0"/>
          <w:sz w:val="21"/>
          <w:szCs w:val="21"/>
          <w:bdr w:val="none" w:color="auto" w:sz="0" w:space="0"/>
          <w:shd w:val="clear" w:fill="FFFFFF"/>
          <w:lang w:val="en-US"/>
        </w:rPr>
        <w:t>8</w:t>
      </w:r>
      <w:r>
        <w:rPr>
          <w:rFonts w:hint="default" w:ascii="Helvetica" w:hAnsi="Helvetica" w:eastAsia="Helvetica" w:cs="Helvetica"/>
          <w:i w:val="0"/>
          <w:caps w:val="0"/>
          <w:color w:val="333333"/>
          <w:spacing w:val="0"/>
          <w:sz w:val="21"/>
          <w:szCs w:val="21"/>
          <w:bdr w:val="none" w:color="auto" w:sz="0" w:space="0"/>
          <w:shd w:val="clear" w:fill="FFFFFF"/>
        </w:rPr>
        <w:t>月</w:t>
      </w:r>
      <w:r>
        <w:rPr>
          <w:rFonts w:hint="default" w:ascii="Helvetica" w:hAnsi="Helvetica" w:eastAsia="Helvetica" w:cs="Helvetica"/>
          <w:i w:val="0"/>
          <w:caps w:val="0"/>
          <w:color w:val="333333"/>
          <w:spacing w:val="0"/>
          <w:sz w:val="21"/>
          <w:szCs w:val="21"/>
          <w:bdr w:val="none" w:color="auto" w:sz="0" w:space="0"/>
          <w:shd w:val="clear" w:fill="FFFFFF"/>
          <w:lang w:val="en-US"/>
        </w:rPr>
        <w:t>6</w:t>
      </w:r>
      <w:r>
        <w:rPr>
          <w:rFonts w:hint="default" w:ascii="Helvetica" w:hAnsi="Helvetica" w:eastAsia="Helvetica" w:cs="Helvetica"/>
          <w:i w:val="0"/>
          <w:caps w:val="0"/>
          <w:color w:val="333333"/>
          <w:spacing w:val="0"/>
          <w:sz w:val="21"/>
          <w:szCs w:val="21"/>
          <w:bdr w:val="none" w:color="auto" w:sz="0" w:space="0"/>
          <w:shd w:val="clear" w:fill="FFFFFF"/>
        </w:rPr>
        <w:t>日前，以划拨方式供应的土地，符合《深圳市人民政府关于完善国有土地供应管理的若干意见》（深府规〔</w:t>
      </w:r>
      <w:r>
        <w:rPr>
          <w:rFonts w:hint="default" w:ascii="Helvetica" w:hAnsi="Helvetica" w:eastAsia="Helvetica" w:cs="Helvetica"/>
          <w:i w:val="0"/>
          <w:caps w:val="0"/>
          <w:color w:val="333333"/>
          <w:spacing w:val="0"/>
          <w:sz w:val="21"/>
          <w:szCs w:val="21"/>
          <w:bdr w:val="none" w:color="auto" w:sz="0" w:space="0"/>
          <w:shd w:val="clear" w:fill="FFFFFF"/>
          <w:lang w:val="en-US"/>
        </w:rPr>
        <w:t>2018</w:t>
      </w:r>
      <w:r>
        <w:rPr>
          <w:rFonts w:hint="default" w:ascii="Helvetica" w:hAnsi="Helvetica" w:eastAsia="Helvetica" w:cs="Helvetica"/>
          <w:i w:val="0"/>
          <w:caps w:val="0"/>
          <w:color w:val="333333"/>
          <w:spacing w:val="0"/>
          <w:sz w:val="21"/>
          <w:szCs w:val="21"/>
          <w:bdr w:val="none" w:color="auto" w:sz="0" w:space="0"/>
          <w:shd w:val="clear" w:fill="FFFFFF"/>
        </w:rPr>
        <w:t>〕</w:t>
      </w:r>
      <w:r>
        <w:rPr>
          <w:rFonts w:hint="default" w:ascii="Helvetica" w:hAnsi="Helvetica" w:eastAsia="Helvetica" w:cs="Helvetica"/>
          <w:i w:val="0"/>
          <w:caps w:val="0"/>
          <w:color w:val="333333"/>
          <w:spacing w:val="0"/>
          <w:sz w:val="21"/>
          <w:szCs w:val="21"/>
          <w:bdr w:val="none" w:color="auto" w:sz="0" w:space="0"/>
          <w:shd w:val="clear" w:fill="FFFFFF"/>
          <w:lang w:val="en-US"/>
        </w:rPr>
        <w:t>11</w:t>
      </w:r>
      <w:r>
        <w:rPr>
          <w:rFonts w:hint="default" w:ascii="Helvetica" w:hAnsi="Helvetica" w:eastAsia="Helvetica" w:cs="Helvetica"/>
          <w:i w:val="0"/>
          <w:caps w:val="0"/>
          <w:color w:val="333333"/>
          <w:spacing w:val="0"/>
          <w:sz w:val="21"/>
          <w:szCs w:val="21"/>
          <w:bdr w:val="none" w:color="auto" w:sz="0" w:space="0"/>
          <w:shd w:val="clear" w:fill="FFFFFF"/>
        </w:rPr>
        <w:t>号，以下简称《若干意见》）中划拨情形的，土地利用条件变更不计收地价。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不符合《若干意见》中划拨情形的土地，转为有偿使用的，按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条计收地价。其中，原合法取得的建筑面积部分，竣工验收后，在不改变用途的情况下，经批准办理出让或续期手续的应补缴地价，按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条测算结果的</w:t>
      </w:r>
      <w:r>
        <w:rPr>
          <w:rFonts w:hint="default" w:ascii="Helvetica" w:hAnsi="Helvetica" w:eastAsia="Helvetica" w:cs="Helvetica"/>
          <w:i w:val="0"/>
          <w:caps w:val="0"/>
          <w:color w:val="333333"/>
          <w:spacing w:val="0"/>
          <w:sz w:val="21"/>
          <w:szCs w:val="21"/>
          <w:bdr w:val="none" w:color="auto" w:sz="0" w:space="0"/>
          <w:shd w:val="clear" w:fill="FFFFFF"/>
          <w:lang w:val="en-US"/>
        </w:rPr>
        <w:t>7%</w:t>
      </w:r>
      <w:r>
        <w:rPr>
          <w:rFonts w:hint="default" w:ascii="Helvetica" w:hAnsi="Helvetica" w:eastAsia="Helvetica" w:cs="Helvetica"/>
          <w:i w:val="0"/>
          <w:caps w:val="0"/>
          <w:color w:val="333333"/>
          <w:spacing w:val="0"/>
          <w:sz w:val="21"/>
          <w:szCs w:val="21"/>
          <w:bdr w:val="none" w:color="auto" w:sz="0" w:space="0"/>
          <w:shd w:val="clear" w:fill="FFFFFF"/>
        </w:rPr>
        <w:t>计收地价。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2.4  </w:t>
      </w:r>
      <w:r>
        <w:rPr>
          <w:rFonts w:hint="default" w:ascii="Helvetica" w:hAnsi="Helvetica" w:eastAsia="Helvetica" w:cs="Helvetica"/>
          <w:b/>
          <w:i w:val="0"/>
          <w:caps w:val="0"/>
          <w:color w:val="333333"/>
          <w:spacing w:val="0"/>
          <w:sz w:val="21"/>
          <w:szCs w:val="21"/>
          <w:bdr w:val="none" w:color="auto" w:sz="0" w:space="0"/>
          <w:shd w:val="clear" w:fill="FFFFFF"/>
        </w:rPr>
        <w:t>协议方式供应非商品性质住宅批准转让情形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lang w:val="en-US"/>
        </w:rPr>
        <w:t>2001</w:t>
      </w:r>
      <w:r>
        <w:rPr>
          <w:rFonts w:hint="default" w:ascii="Helvetica" w:hAnsi="Helvetica" w:eastAsia="Helvetica" w:cs="Helvetica"/>
          <w:i w:val="0"/>
          <w:caps w:val="0"/>
          <w:color w:val="333333"/>
          <w:spacing w:val="0"/>
          <w:sz w:val="21"/>
          <w:szCs w:val="21"/>
          <w:bdr w:val="none" w:color="auto" w:sz="0" w:space="0"/>
          <w:shd w:val="clear" w:fill="FFFFFF"/>
        </w:rPr>
        <w:t>年</w:t>
      </w:r>
      <w:r>
        <w:rPr>
          <w:rFonts w:hint="default" w:ascii="Helvetica" w:hAnsi="Helvetica" w:eastAsia="Helvetica" w:cs="Helvetica"/>
          <w:i w:val="0"/>
          <w:caps w:val="0"/>
          <w:color w:val="333333"/>
          <w:spacing w:val="0"/>
          <w:sz w:val="21"/>
          <w:szCs w:val="21"/>
          <w:bdr w:val="none" w:color="auto" w:sz="0" w:space="0"/>
          <w:shd w:val="clear" w:fill="FFFFFF"/>
          <w:lang w:val="en-US"/>
        </w:rPr>
        <w:t>8</w:t>
      </w:r>
      <w:r>
        <w:rPr>
          <w:rFonts w:hint="default" w:ascii="Helvetica" w:hAnsi="Helvetica" w:eastAsia="Helvetica" w:cs="Helvetica"/>
          <w:i w:val="0"/>
          <w:caps w:val="0"/>
          <w:color w:val="333333"/>
          <w:spacing w:val="0"/>
          <w:sz w:val="21"/>
          <w:szCs w:val="21"/>
          <w:bdr w:val="none" w:color="auto" w:sz="0" w:space="0"/>
          <w:shd w:val="clear" w:fill="FFFFFF"/>
        </w:rPr>
        <w:t>月</w:t>
      </w:r>
      <w:r>
        <w:rPr>
          <w:rFonts w:hint="default" w:ascii="Helvetica" w:hAnsi="Helvetica" w:eastAsia="Helvetica" w:cs="Helvetica"/>
          <w:i w:val="0"/>
          <w:caps w:val="0"/>
          <w:color w:val="333333"/>
          <w:spacing w:val="0"/>
          <w:sz w:val="21"/>
          <w:szCs w:val="21"/>
          <w:bdr w:val="none" w:color="auto" w:sz="0" w:space="0"/>
          <w:shd w:val="clear" w:fill="FFFFFF"/>
          <w:lang w:val="en-US"/>
        </w:rPr>
        <w:t>6</w:t>
      </w:r>
      <w:r>
        <w:rPr>
          <w:rFonts w:hint="default" w:ascii="Helvetica" w:hAnsi="Helvetica" w:eastAsia="Helvetica" w:cs="Helvetica"/>
          <w:i w:val="0"/>
          <w:caps w:val="0"/>
          <w:color w:val="333333"/>
          <w:spacing w:val="0"/>
          <w:sz w:val="21"/>
          <w:szCs w:val="21"/>
          <w:bdr w:val="none" w:color="auto" w:sz="0" w:space="0"/>
          <w:shd w:val="clear" w:fill="FFFFFF"/>
        </w:rPr>
        <w:t>日前以协议方式供应的非商品性质住宅用地竣工验收后，除微利商品房（全成本微利房、社会微利商品房）、福利商品房（准成本房、准成本商品房、全成本房、全成本商品房）、单位集资合作建房等政策性住房外，经批准转让的应补缴地价，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条测算结果的</w:t>
      </w:r>
      <w:r>
        <w:rPr>
          <w:rFonts w:hint="default" w:ascii="Helvetica" w:hAnsi="Helvetica" w:eastAsia="Helvetica" w:cs="Helvetica"/>
          <w:i w:val="0"/>
          <w:caps w:val="0"/>
          <w:color w:val="333333"/>
          <w:spacing w:val="0"/>
          <w:sz w:val="21"/>
          <w:szCs w:val="21"/>
          <w:bdr w:val="none" w:color="auto" w:sz="0" w:space="0"/>
          <w:shd w:val="clear" w:fill="FFFFFF"/>
          <w:lang w:val="en-US"/>
        </w:rPr>
        <w:t>20%</w:t>
      </w:r>
      <w:r>
        <w:rPr>
          <w:rFonts w:hint="default" w:ascii="Helvetica" w:hAnsi="Helvetica" w:eastAsia="Helvetica" w:cs="Helvetica"/>
          <w:i w:val="0"/>
          <w:caps w:val="0"/>
          <w:color w:val="333333"/>
          <w:spacing w:val="0"/>
          <w:sz w:val="21"/>
          <w:szCs w:val="21"/>
          <w:bdr w:val="none" w:color="auto" w:sz="0" w:space="0"/>
          <w:shd w:val="clear" w:fill="FFFFFF"/>
        </w:rPr>
        <w:t>计收。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前款范围内的政策性住房经法院裁定需协助办理过户且经市住房建设主管部门确定不予以回购的，或单位持有的政策性住房因撤销、破产、合并等原因需办理过户且经市住房建设主管部门确定不予以回购的，应按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条测算应补缴地价，变更后地价按允许分割转让的住宅地价标准确定，变更前地价按允许分割转让的安居型商品房地价标准确定。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2.5  </w:t>
      </w:r>
      <w:r>
        <w:rPr>
          <w:rFonts w:hint="default" w:ascii="Helvetica" w:hAnsi="Helvetica" w:eastAsia="Helvetica" w:cs="Helvetica"/>
          <w:b/>
          <w:i w:val="0"/>
          <w:caps w:val="0"/>
          <w:color w:val="333333"/>
          <w:spacing w:val="0"/>
          <w:sz w:val="21"/>
          <w:szCs w:val="21"/>
          <w:bdr w:val="none" w:color="auto" w:sz="0" w:space="0"/>
          <w:shd w:val="clear" w:fill="FFFFFF"/>
        </w:rPr>
        <w:t>竣工超面积情形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已供应土地竣工建筑面积超出供应合同约定，经规划确认保留的建筑面积应补缴地价，以合同约定的产权条件，按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条测算结果的</w:t>
      </w:r>
      <w:r>
        <w:rPr>
          <w:rFonts w:hint="default" w:ascii="Helvetica" w:hAnsi="Helvetica" w:eastAsia="Helvetica" w:cs="Helvetica"/>
          <w:i w:val="0"/>
          <w:caps w:val="0"/>
          <w:color w:val="333333"/>
          <w:spacing w:val="0"/>
          <w:sz w:val="21"/>
          <w:szCs w:val="21"/>
          <w:bdr w:val="none" w:color="auto" w:sz="0" w:space="0"/>
          <w:shd w:val="clear" w:fill="FFFFFF"/>
          <w:lang w:val="en-US"/>
        </w:rPr>
        <w:t>130%</w:t>
      </w:r>
      <w:r>
        <w:rPr>
          <w:rFonts w:hint="default" w:ascii="Helvetica" w:hAnsi="Helvetica" w:eastAsia="Helvetica" w:cs="Helvetica"/>
          <w:i w:val="0"/>
          <w:caps w:val="0"/>
          <w:color w:val="333333"/>
          <w:spacing w:val="0"/>
          <w:sz w:val="21"/>
          <w:szCs w:val="21"/>
          <w:bdr w:val="none" w:color="auto" w:sz="0" w:space="0"/>
          <w:shd w:val="clear" w:fill="FFFFFF"/>
        </w:rPr>
        <w:t>计收。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2.6  </w:t>
      </w:r>
      <w:r>
        <w:rPr>
          <w:rFonts w:hint="default" w:ascii="Helvetica" w:hAnsi="Helvetica" w:eastAsia="Helvetica" w:cs="Helvetica"/>
          <w:b/>
          <w:i w:val="0"/>
          <w:caps w:val="0"/>
          <w:color w:val="333333"/>
          <w:spacing w:val="0"/>
          <w:sz w:val="21"/>
          <w:szCs w:val="21"/>
          <w:bdr w:val="none" w:color="auto" w:sz="0" w:space="0"/>
          <w:shd w:val="clear" w:fill="FFFFFF"/>
        </w:rPr>
        <w:t>产业用地提高容积增加建筑面积情形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产业用地经批准提高容积增加的建筑面积不得转让。发展的产业符合我市产业发展导向的，适用产业发展导向修正系数。应补缴的地价按以下规则计收：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普通工业用地（</w:t>
      </w:r>
      <w:r>
        <w:rPr>
          <w:rFonts w:hint="default" w:ascii="Helvetica" w:hAnsi="Helvetica" w:eastAsia="Helvetica" w:cs="Helvetica"/>
          <w:i w:val="0"/>
          <w:caps w:val="0"/>
          <w:color w:val="333333"/>
          <w:spacing w:val="0"/>
          <w:sz w:val="21"/>
          <w:szCs w:val="21"/>
          <w:bdr w:val="none" w:color="auto" w:sz="0" w:space="0"/>
          <w:shd w:val="clear" w:fill="FFFFFF"/>
          <w:lang w:val="en-US"/>
        </w:rPr>
        <w:t>M1</w:t>
      </w:r>
      <w:r>
        <w:rPr>
          <w:rFonts w:hint="default" w:ascii="Helvetica" w:hAnsi="Helvetica" w:eastAsia="Helvetica" w:cs="Helvetica"/>
          <w:i w:val="0"/>
          <w:caps w:val="0"/>
          <w:color w:val="333333"/>
          <w:spacing w:val="0"/>
          <w:sz w:val="21"/>
          <w:szCs w:val="21"/>
          <w:bdr w:val="none" w:color="auto" w:sz="0" w:space="0"/>
          <w:shd w:val="clear" w:fill="FFFFFF"/>
        </w:rPr>
        <w:t>）和新型产业用地（</w:t>
      </w:r>
      <w:r>
        <w:rPr>
          <w:rFonts w:hint="default" w:ascii="Helvetica" w:hAnsi="Helvetica" w:eastAsia="Helvetica" w:cs="Helvetica"/>
          <w:i w:val="0"/>
          <w:caps w:val="0"/>
          <w:color w:val="333333"/>
          <w:spacing w:val="0"/>
          <w:sz w:val="21"/>
          <w:szCs w:val="21"/>
          <w:bdr w:val="none" w:color="auto" w:sz="0" w:space="0"/>
          <w:shd w:val="clear" w:fill="FFFFFF"/>
          <w:lang w:val="en-US"/>
        </w:rPr>
        <w:t>M0</w:t>
      </w:r>
      <w:r>
        <w:rPr>
          <w:rFonts w:hint="default" w:ascii="Helvetica" w:hAnsi="Helvetica" w:eastAsia="Helvetica" w:cs="Helvetica"/>
          <w:i w:val="0"/>
          <w:caps w:val="0"/>
          <w:color w:val="333333"/>
          <w:spacing w:val="0"/>
          <w:sz w:val="21"/>
          <w:szCs w:val="21"/>
          <w:bdr w:val="none" w:color="auto" w:sz="0" w:space="0"/>
          <w:shd w:val="clear" w:fill="FFFFFF"/>
        </w:rPr>
        <w:t>）上建设的工业厂房及相应辅助设施（如物业用房、配电用房），不计收地价；建设的配套商业按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条测算结果计收；除配套商业外的其他配套建筑面积部分按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条测算结果的</w:t>
      </w:r>
      <w:r>
        <w:rPr>
          <w:rFonts w:hint="default" w:ascii="Helvetica" w:hAnsi="Helvetica" w:eastAsia="Helvetica" w:cs="Helvetica"/>
          <w:i w:val="0"/>
          <w:caps w:val="0"/>
          <w:color w:val="333333"/>
          <w:spacing w:val="0"/>
          <w:sz w:val="21"/>
          <w:szCs w:val="21"/>
          <w:bdr w:val="none" w:color="auto" w:sz="0" w:space="0"/>
          <w:shd w:val="clear" w:fill="FFFFFF"/>
          <w:lang w:val="en-US"/>
        </w:rPr>
        <w:t>50%</w:t>
      </w:r>
      <w:r>
        <w:rPr>
          <w:rFonts w:hint="default" w:ascii="Helvetica" w:hAnsi="Helvetica" w:eastAsia="Helvetica" w:cs="Helvetica"/>
          <w:i w:val="0"/>
          <w:caps w:val="0"/>
          <w:color w:val="333333"/>
          <w:spacing w:val="0"/>
          <w:sz w:val="21"/>
          <w:szCs w:val="21"/>
          <w:bdr w:val="none" w:color="auto" w:sz="0" w:space="0"/>
          <w:shd w:val="clear" w:fill="FFFFFF"/>
        </w:rPr>
        <w:t>计收。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仓储用地（</w:t>
      </w:r>
      <w:r>
        <w:rPr>
          <w:rFonts w:hint="default" w:ascii="Helvetica" w:hAnsi="Helvetica" w:eastAsia="Helvetica" w:cs="Helvetica"/>
          <w:i w:val="0"/>
          <w:caps w:val="0"/>
          <w:color w:val="333333"/>
          <w:spacing w:val="0"/>
          <w:sz w:val="21"/>
          <w:szCs w:val="21"/>
          <w:bdr w:val="none" w:color="auto" w:sz="0" w:space="0"/>
          <w:shd w:val="clear" w:fill="FFFFFF"/>
          <w:lang w:val="en-US"/>
        </w:rPr>
        <w:t>W1</w:t>
      </w:r>
      <w:r>
        <w:rPr>
          <w:rFonts w:hint="default" w:ascii="Helvetica" w:hAnsi="Helvetica" w:eastAsia="Helvetica" w:cs="Helvetica"/>
          <w:i w:val="0"/>
          <w:caps w:val="0"/>
          <w:color w:val="333333"/>
          <w:spacing w:val="0"/>
          <w:sz w:val="21"/>
          <w:szCs w:val="21"/>
          <w:bdr w:val="none" w:color="auto" w:sz="0" w:space="0"/>
          <w:shd w:val="clear" w:fill="FFFFFF"/>
        </w:rPr>
        <w:t>）和物流用地（</w:t>
      </w:r>
      <w:r>
        <w:rPr>
          <w:rFonts w:hint="default" w:ascii="Helvetica" w:hAnsi="Helvetica" w:eastAsia="Helvetica" w:cs="Helvetica"/>
          <w:i w:val="0"/>
          <w:caps w:val="0"/>
          <w:color w:val="333333"/>
          <w:spacing w:val="0"/>
          <w:sz w:val="21"/>
          <w:szCs w:val="21"/>
          <w:bdr w:val="none" w:color="auto" w:sz="0" w:space="0"/>
          <w:shd w:val="clear" w:fill="FFFFFF"/>
          <w:lang w:val="en-US"/>
        </w:rPr>
        <w:t>W0</w:t>
      </w:r>
      <w:r>
        <w:rPr>
          <w:rFonts w:hint="default" w:ascii="Helvetica" w:hAnsi="Helvetica" w:eastAsia="Helvetica" w:cs="Helvetica"/>
          <w:i w:val="0"/>
          <w:caps w:val="0"/>
          <w:color w:val="333333"/>
          <w:spacing w:val="0"/>
          <w:sz w:val="21"/>
          <w:szCs w:val="21"/>
          <w:bdr w:val="none" w:color="auto" w:sz="0" w:space="0"/>
          <w:shd w:val="clear" w:fill="FFFFFF"/>
        </w:rPr>
        <w:t>）上建设的配套商业按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条测算结果计收；除配套商业外的其他建筑面积部分按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条测算结果的</w:t>
      </w:r>
      <w:r>
        <w:rPr>
          <w:rFonts w:hint="default" w:ascii="Helvetica" w:hAnsi="Helvetica" w:eastAsia="Helvetica" w:cs="Helvetica"/>
          <w:i w:val="0"/>
          <w:caps w:val="0"/>
          <w:color w:val="333333"/>
          <w:spacing w:val="0"/>
          <w:sz w:val="21"/>
          <w:szCs w:val="21"/>
          <w:bdr w:val="none" w:color="auto" w:sz="0" w:space="0"/>
          <w:shd w:val="clear" w:fill="FFFFFF"/>
          <w:lang w:val="en-US"/>
        </w:rPr>
        <w:t>50%</w:t>
      </w:r>
      <w:r>
        <w:rPr>
          <w:rFonts w:hint="default" w:ascii="Helvetica" w:hAnsi="Helvetica" w:eastAsia="Helvetica" w:cs="Helvetica"/>
          <w:i w:val="0"/>
          <w:caps w:val="0"/>
          <w:color w:val="333333"/>
          <w:spacing w:val="0"/>
          <w:sz w:val="21"/>
          <w:szCs w:val="21"/>
          <w:bdr w:val="none" w:color="auto" w:sz="0" w:space="0"/>
          <w:shd w:val="clear" w:fill="FFFFFF"/>
        </w:rPr>
        <w:t>计收。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2.7  </w:t>
      </w:r>
      <w:r>
        <w:rPr>
          <w:rFonts w:hint="default" w:ascii="Helvetica" w:hAnsi="Helvetica" w:eastAsia="Helvetica" w:cs="Helvetica"/>
          <w:b/>
          <w:i w:val="0"/>
          <w:caps w:val="0"/>
          <w:color w:val="333333"/>
          <w:spacing w:val="0"/>
          <w:sz w:val="21"/>
          <w:szCs w:val="21"/>
          <w:bdr w:val="none" w:color="auto" w:sz="0" w:space="0"/>
          <w:shd w:val="clear" w:fill="FFFFFF"/>
        </w:rPr>
        <w:t>其他不再计收地价情形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符合下述情形的，不再计收地价：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w:t>
      </w:r>
      <w:r>
        <w:rPr>
          <w:rFonts w:hint="default" w:ascii="Helvetica" w:hAnsi="Helvetica" w:eastAsia="Helvetica" w:cs="Helvetica"/>
          <w:i w:val="0"/>
          <w:caps w:val="0"/>
          <w:color w:val="333333"/>
          <w:spacing w:val="0"/>
          <w:sz w:val="21"/>
          <w:szCs w:val="21"/>
          <w:bdr w:val="none" w:color="auto" w:sz="0" w:space="0"/>
          <w:shd w:val="clear" w:fill="FFFFFF"/>
          <w:lang w:val="en-US"/>
        </w:rPr>
        <w:t>1</w:t>
      </w:r>
      <w:r>
        <w:rPr>
          <w:rFonts w:hint="default" w:ascii="Helvetica" w:hAnsi="Helvetica" w:eastAsia="Helvetica" w:cs="Helvetica"/>
          <w:i w:val="0"/>
          <w:caps w:val="0"/>
          <w:color w:val="333333"/>
          <w:spacing w:val="0"/>
          <w:sz w:val="21"/>
          <w:szCs w:val="21"/>
          <w:bdr w:val="none" w:color="auto" w:sz="0" w:space="0"/>
          <w:shd w:val="clear" w:fill="FFFFFF"/>
        </w:rPr>
        <w:t>）</w:t>
      </w:r>
      <w:r>
        <w:rPr>
          <w:rFonts w:hint="default" w:ascii="Helvetica" w:hAnsi="Helvetica" w:eastAsia="Helvetica" w:cs="Helvetica"/>
          <w:i w:val="0"/>
          <w:caps w:val="0"/>
          <w:color w:val="333333"/>
          <w:spacing w:val="0"/>
          <w:sz w:val="21"/>
          <w:szCs w:val="21"/>
          <w:bdr w:val="none" w:color="auto" w:sz="0" w:space="0"/>
          <w:shd w:val="clear" w:fill="FFFFFF"/>
          <w:lang w:val="en-US"/>
        </w:rPr>
        <w:t>2001</w:t>
      </w:r>
      <w:r>
        <w:rPr>
          <w:rFonts w:hint="default" w:ascii="Helvetica" w:hAnsi="Helvetica" w:eastAsia="Helvetica" w:cs="Helvetica"/>
          <w:i w:val="0"/>
          <w:caps w:val="0"/>
          <w:color w:val="333333"/>
          <w:spacing w:val="0"/>
          <w:sz w:val="21"/>
          <w:szCs w:val="21"/>
          <w:bdr w:val="none" w:color="auto" w:sz="0" w:space="0"/>
          <w:shd w:val="clear" w:fill="FFFFFF"/>
        </w:rPr>
        <w:t>年</w:t>
      </w:r>
      <w:r>
        <w:rPr>
          <w:rFonts w:hint="default" w:ascii="Helvetica" w:hAnsi="Helvetica" w:eastAsia="Helvetica" w:cs="Helvetica"/>
          <w:i w:val="0"/>
          <w:caps w:val="0"/>
          <w:color w:val="333333"/>
          <w:spacing w:val="0"/>
          <w:sz w:val="21"/>
          <w:szCs w:val="21"/>
          <w:bdr w:val="none" w:color="auto" w:sz="0" w:space="0"/>
          <w:shd w:val="clear" w:fill="FFFFFF"/>
          <w:lang w:val="en-US"/>
        </w:rPr>
        <w:t>8</w:t>
      </w:r>
      <w:r>
        <w:rPr>
          <w:rFonts w:hint="default" w:ascii="Helvetica" w:hAnsi="Helvetica" w:eastAsia="Helvetica" w:cs="Helvetica"/>
          <w:i w:val="0"/>
          <w:caps w:val="0"/>
          <w:color w:val="333333"/>
          <w:spacing w:val="0"/>
          <w:sz w:val="21"/>
          <w:szCs w:val="21"/>
          <w:bdr w:val="none" w:color="auto" w:sz="0" w:space="0"/>
          <w:shd w:val="clear" w:fill="FFFFFF"/>
        </w:rPr>
        <w:t>月</w:t>
      </w:r>
      <w:r>
        <w:rPr>
          <w:rFonts w:hint="default" w:ascii="Helvetica" w:hAnsi="Helvetica" w:eastAsia="Helvetica" w:cs="Helvetica"/>
          <w:i w:val="0"/>
          <w:caps w:val="0"/>
          <w:color w:val="333333"/>
          <w:spacing w:val="0"/>
          <w:sz w:val="21"/>
          <w:szCs w:val="21"/>
          <w:bdr w:val="none" w:color="auto" w:sz="0" w:space="0"/>
          <w:shd w:val="clear" w:fill="FFFFFF"/>
          <w:lang w:val="en-US"/>
        </w:rPr>
        <w:t>6</w:t>
      </w:r>
      <w:r>
        <w:rPr>
          <w:rFonts w:hint="default" w:ascii="Helvetica" w:hAnsi="Helvetica" w:eastAsia="Helvetica" w:cs="Helvetica"/>
          <w:i w:val="0"/>
          <w:caps w:val="0"/>
          <w:color w:val="333333"/>
          <w:spacing w:val="0"/>
          <w:sz w:val="21"/>
          <w:szCs w:val="21"/>
          <w:bdr w:val="none" w:color="auto" w:sz="0" w:space="0"/>
          <w:shd w:val="clear" w:fill="FFFFFF"/>
        </w:rPr>
        <w:t>日（含）后以协议免地价方式供应的土地，变更土地利用条件，符合《若干意见》中划拨情形的，不计收地价。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w:t>
      </w:r>
      <w:r>
        <w:rPr>
          <w:rFonts w:hint="default" w:ascii="Helvetica" w:hAnsi="Helvetica" w:eastAsia="Helvetica" w:cs="Helvetica"/>
          <w:i w:val="0"/>
          <w:caps w:val="0"/>
          <w:color w:val="333333"/>
          <w:spacing w:val="0"/>
          <w:sz w:val="21"/>
          <w:szCs w:val="21"/>
          <w:bdr w:val="none" w:color="auto" w:sz="0" w:space="0"/>
          <w:shd w:val="clear" w:fill="FFFFFF"/>
          <w:lang w:val="en-US"/>
        </w:rPr>
        <w:t>2</w:t>
      </w:r>
      <w:r>
        <w:rPr>
          <w:rFonts w:hint="default" w:ascii="Helvetica" w:hAnsi="Helvetica" w:eastAsia="Helvetica" w:cs="Helvetica"/>
          <w:i w:val="0"/>
          <w:caps w:val="0"/>
          <w:color w:val="333333"/>
          <w:spacing w:val="0"/>
          <w:sz w:val="21"/>
          <w:szCs w:val="21"/>
          <w:bdr w:val="none" w:color="auto" w:sz="0" w:space="0"/>
          <w:shd w:val="clear" w:fill="FFFFFF"/>
        </w:rPr>
        <w:t>）已供应土地，经批准增加充电基础设施，不计收地价。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w:t>
      </w:r>
      <w:r>
        <w:rPr>
          <w:rFonts w:hint="default" w:ascii="Helvetica" w:hAnsi="Helvetica" w:eastAsia="Helvetica" w:cs="Helvetica"/>
          <w:i w:val="0"/>
          <w:caps w:val="0"/>
          <w:color w:val="333333"/>
          <w:spacing w:val="0"/>
          <w:sz w:val="21"/>
          <w:szCs w:val="21"/>
          <w:bdr w:val="none" w:color="auto" w:sz="0" w:space="0"/>
          <w:shd w:val="clear" w:fill="FFFFFF"/>
          <w:lang w:val="en-US"/>
        </w:rPr>
        <w:t>3</w:t>
      </w:r>
      <w:r>
        <w:rPr>
          <w:rFonts w:hint="default" w:ascii="Helvetica" w:hAnsi="Helvetica" w:eastAsia="Helvetica" w:cs="Helvetica"/>
          <w:i w:val="0"/>
          <w:caps w:val="0"/>
          <w:color w:val="333333"/>
          <w:spacing w:val="0"/>
          <w:sz w:val="21"/>
          <w:szCs w:val="21"/>
          <w:bdr w:val="none" w:color="auto" w:sz="0" w:space="0"/>
          <w:shd w:val="clear" w:fill="FFFFFF"/>
        </w:rPr>
        <w:t>）在加油站用地上增加加气功能，不计收地价。</w:t>
      </w:r>
      <w:r>
        <w:rPr>
          <w:rFonts w:hint="default" w:ascii="Helvetica" w:hAnsi="Helvetica" w:eastAsia="Helvetica" w:cs="Helvetica"/>
          <w:i w:val="0"/>
          <w:caps w:val="0"/>
          <w:color w:val="333333"/>
          <w:spacing w:val="0"/>
          <w:sz w:val="21"/>
          <w:szCs w:val="21"/>
          <w:bdr w:val="none" w:color="auto" w:sz="0" w:space="0"/>
          <w:shd w:val="clear" w:fill="FFFFFF"/>
          <w:lang w:val="en-US"/>
        </w:rPr>
        <w:t> </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三、特殊情形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3.1  </w:t>
      </w:r>
      <w:r>
        <w:rPr>
          <w:rFonts w:hint="default" w:ascii="Helvetica" w:hAnsi="Helvetica" w:eastAsia="Helvetica" w:cs="Helvetica"/>
          <w:b/>
          <w:i w:val="0"/>
          <w:caps w:val="0"/>
          <w:color w:val="333333"/>
          <w:spacing w:val="0"/>
          <w:sz w:val="21"/>
          <w:szCs w:val="21"/>
          <w:bdr w:val="none" w:color="auto" w:sz="0" w:space="0"/>
          <w:shd w:val="clear" w:fill="FFFFFF"/>
        </w:rPr>
        <w:t>除住宅用地外，地上规定建筑面积小于土地面积情形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新供应土地中，地上规定建筑面积小于土地面积且主用途不占建筑面积的（如机场、港口码头、堆场、供燃气、游乐设施用地等），按土地主用途部分和建筑物建筑类型部分分别测算地价后合计。计算公式如下：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宗地地价＝主用途土地的市场价格×土地面积×基础修正系数×项目修正系数</w:t>
      </w:r>
      <w:r>
        <w:rPr>
          <w:rFonts w:hint="default" w:ascii="Helvetica" w:hAnsi="Helvetica" w:eastAsia="Helvetica" w:cs="Helvetica"/>
          <w:i w:val="0"/>
          <w:caps w:val="0"/>
          <w:color w:val="333333"/>
          <w:spacing w:val="0"/>
          <w:sz w:val="21"/>
          <w:szCs w:val="21"/>
          <w:bdr w:val="none" w:color="auto" w:sz="0" w:space="0"/>
          <w:shd w:val="clear" w:fill="FFFFFF"/>
          <w:lang w:val="en-US"/>
        </w:rPr>
        <w:t>+</w:t>
      </w:r>
      <w:r>
        <w:rPr>
          <w:rFonts w:hint="default" w:ascii="Helvetica" w:hAnsi="Helvetica" w:eastAsia="Helvetica" w:cs="Helvetica"/>
          <w:i w:val="0"/>
          <w:caps w:val="0"/>
          <w:color w:val="333333"/>
          <w:spacing w:val="0"/>
          <w:sz w:val="21"/>
          <w:szCs w:val="21"/>
          <w:bdr w:val="none" w:color="auto" w:sz="0" w:space="0"/>
          <w:shd w:val="clear" w:fill="FFFFFF"/>
        </w:rPr>
        <w:t>∑</w:t>
      </w:r>
      <w:r>
        <w:rPr>
          <w:rFonts w:hint="default" w:ascii="Helvetica" w:hAnsi="Helvetica" w:eastAsia="Helvetica" w:cs="Helvetica"/>
          <w:i w:val="0"/>
          <w:caps w:val="0"/>
          <w:color w:val="333333"/>
          <w:spacing w:val="0"/>
          <w:sz w:val="21"/>
          <w:szCs w:val="21"/>
          <w:bdr w:val="none" w:color="auto" w:sz="0" w:space="0"/>
          <w:shd w:val="clear" w:fill="FFFFFF"/>
          <w:lang w:val="en-US"/>
        </w:rPr>
        <w:t>(</w:t>
      </w:r>
      <w:r>
        <w:rPr>
          <w:rFonts w:hint="default" w:ascii="Helvetica" w:hAnsi="Helvetica" w:eastAsia="Helvetica" w:cs="Helvetica"/>
          <w:i w:val="0"/>
          <w:caps w:val="0"/>
          <w:color w:val="333333"/>
          <w:spacing w:val="0"/>
          <w:sz w:val="21"/>
          <w:szCs w:val="21"/>
          <w:bdr w:val="none" w:color="auto" w:sz="0" w:space="0"/>
          <w:shd w:val="clear" w:fill="FFFFFF"/>
        </w:rPr>
        <w:t>建筑物建筑类型土地的市场价格×对应建筑面积×基础修正系数×项目修正系数</w:t>
      </w:r>
      <w:r>
        <w:rPr>
          <w:rFonts w:hint="default" w:ascii="Helvetica" w:hAnsi="Helvetica" w:eastAsia="Helvetica" w:cs="Helvetica"/>
          <w:i w:val="0"/>
          <w:caps w:val="0"/>
          <w:color w:val="333333"/>
          <w:spacing w:val="0"/>
          <w:sz w:val="21"/>
          <w:szCs w:val="21"/>
          <w:bdr w:val="none" w:color="auto" w:sz="0" w:space="0"/>
          <w:shd w:val="clear" w:fill="FFFFFF"/>
          <w:lang w:val="en-US"/>
        </w:rPr>
        <w:t>)</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新供应土地中，地上规定建筑面积小于土地面积的其他情形，测算地价的建筑面积按土地面积确定，各种建筑类型的建筑面积按照实际建筑面积中各种建筑类型所占比例确定。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涉及土地利用条件变更应补缴地价，以实际建筑面积按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3.2  </w:t>
      </w:r>
      <w:r>
        <w:rPr>
          <w:rFonts w:hint="default" w:ascii="Helvetica" w:hAnsi="Helvetica" w:eastAsia="Helvetica" w:cs="Helvetica"/>
          <w:b/>
          <w:i w:val="0"/>
          <w:caps w:val="0"/>
          <w:color w:val="333333"/>
          <w:spacing w:val="0"/>
          <w:sz w:val="21"/>
          <w:szCs w:val="21"/>
          <w:bdr w:val="none" w:color="auto" w:sz="0" w:space="0"/>
          <w:shd w:val="clear" w:fill="FFFFFF"/>
        </w:rPr>
        <w:t>原宝安县未缴纳市政配套金的土地</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原宝安县已签订供应合同，但未缴纳市政配套金的土地（供应合同规定不需要补缴市政配套金的除外），在不改变供应合同约定土地利用条件的前提下，按</w:t>
      </w:r>
      <w:r>
        <w:rPr>
          <w:rFonts w:hint="default" w:ascii="Helvetica" w:hAnsi="Helvetica" w:eastAsia="Helvetica" w:cs="Helvetica"/>
          <w:i w:val="0"/>
          <w:caps w:val="0"/>
          <w:color w:val="333333"/>
          <w:spacing w:val="0"/>
          <w:sz w:val="21"/>
          <w:szCs w:val="21"/>
          <w:bdr w:val="none" w:color="auto" w:sz="0" w:space="0"/>
          <w:shd w:val="clear" w:fill="FFFFFF"/>
          <w:lang w:val="en-US"/>
        </w:rPr>
        <w:t>1.7</w:t>
      </w:r>
      <w:r>
        <w:rPr>
          <w:rFonts w:hint="default" w:ascii="Helvetica" w:hAnsi="Helvetica" w:eastAsia="Helvetica" w:cs="Helvetica"/>
          <w:i w:val="0"/>
          <w:caps w:val="0"/>
          <w:color w:val="333333"/>
          <w:spacing w:val="0"/>
          <w:sz w:val="21"/>
          <w:szCs w:val="21"/>
          <w:bdr w:val="none" w:color="auto" w:sz="0" w:space="0"/>
          <w:shd w:val="clear" w:fill="FFFFFF"/>
        </w:rPr>
        <w:t>条测算结果的</w:t>
      </w:r>
      <w:r>
        <w:rPr>
          <w:rFonts w:hint="default" w:ascii="Helvetica" w:hAnsi="Helvetica" w:eastAsia="Helvetica" w:cs="Helvetica"/>
          <w:i w:val="0"/>
          <w:caps w:val="0"/>
          <w:color w:val="333333"/>
          <w:spacing w:val="0"/>
          <w:sz w:val="21"/>
          <w:szCs w:val="21"/>
          <w:bdr w:val="none" w:color="auto" w:sz="0" w:space="0"/>
          <w:shd w:val="clear" w:fill="FFFFFF"/>
          <w:lang w:val="en-US"/>
        </w:rPr>
        <w:t>20%</w:t>
      </w:r>
      <w:r>
        <w:rPr>
          <w:rFonts w:hint="default" w:ascii="Helvetica" w:hAnsi="Helvetica" w:eastAsia="Helvetica" w:cs="Helvetica"/>
          <w:i w:val="0"/>
          <w:caps w:val="0"/>
          <w:color w:val="333333"/>
          <w:spacing w:val="0"/>
          <w:sz w:val="21"/>
          <w:szCs w:val="21"/>
          <w:bdr w:val="none" w:color="auto" w:sz="0" w:space="0"/>
          <w:shd w:val="clear" w:fill="FFFFFF"/>
        </w:rPr>
        <w:t>补缴。缴纳地价后，除供应合同另有约定外，工业用地限整体转让，住宅、商业、办公用地允许分割转让。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3.3  </w:t>
      </w:r>
      <w:r>
        <w:rPr>
          <w:rFonts w:hint="default" w:ascii="Helvetica" w:hAnsi="Helvetica" w:eastAsia="Helvetica" w:cs="Helvetica"/>
          <w:b/>
          <w:i w:val="0"/>
          <w:caps w:val="0"/>
          <w:color w:val="333333"/>
          <w:spacing w:val="0"/>
          <w:sz w:val="21"/>
          <w:szCs w:val="21"/>
          <w:bdr w:val="none" w:color="auto" w:sz="0" w:space="0"/>
          <w:shd w:val="clear" w:fill="FFFFFF"/>
        </w:rPr>
        <w:t>招拍挂方式供应并溢价成交地价分摊</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以招拍挂方式供应并溢价成交的土地，其成交地价溢价部分分摊按招拍挂底价中的对应用途分项价格乘以宗地成交溢价率测算。符合相关规定多宗地一并出让的，成交溢价率以整体成交溢价率确定。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3.4  </w:t>
      </w:r>
      <w:r>
        <w:rPr>
          <w:rFonts w:hint="default" w:ascii="Helvetica" w:hAnsi="Helvetica" w:eastAsia="Helvetica" w:cs="Helvetica"/>
          <w:b/>
          <w:i w:val="0"/>
          <w:caps w:val="0"/>
          <w:color w:val="333333"/>
          <w:spacing w:val="0"/>
          <w:sz w:val="21"/>
          <w:szCs w:val="21"/>
          <w:bdr w:val="none" w:color="auto" w:sz="0" w:space="0"/>
          <w:shd w:val="clear" w:fill="FFFFFF"/>
        </w:rPr>
        <w:t>农村城市化历史遗留违法建筑地价规定</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农村城市化历史遗留违法建筑处理过程中涉及的地价，按照《深圳市人民政府关于农村城市化历史遗留产业类和公共配套类违法建筑的处理办法》《深圳经济特区处理历史遗留违法私房若干规定》《深圳经济特区处理历史遗留生产经营性违法建筑若干规定》《〈深圳经济特区处理历史遗留违法私房若干规定〉实施细则》等规定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3.5  </w:t>
      </w:r>
      <w:r>
        <w:rPr>
          <w:rFonts w:hint="default" w:ascii="Helvetica" w:hAnsi="Helvetica" w:eastAsia="Helvetica" w:cs="Helvetica"/>
          <w:b/>
          <w:i w:val="0"/>
          <w:caps w:val="0"/>
          <w:color w:val="333333"/>
          <w:spacing w:val="0"/>
          <w:sz w:val="21"/>
          <w:szCs w:val="21"/>
          <w:bdr w:val="none" w:color="auto" w:sz="0" w:space="0"/>
          <w:shd w:val="clear" w:fill="FFFFFF"/>
        </w:rPr>
        <w:t>房地产登记历史遗留问题等特殊情形</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lang w:val="en-US"/>
        </w:rPr>
        <w:t>2006</w:t>
      </w:r>
      <w:r>
        <w:rPr>
          <w:rFonts w:hint="default" w:ascii="Helvetica" w:hAnsi="Helvetica" w:eastAsia="Helvetica" w:cs="Helvetica"/>
          <w:i w:val="0"/>
          <w:caps w:val="0"/>
          <w:color w:val="333333"/>
          <w:spacing w:val="0"/>
          <w:sz w:val="21"/>
          <w:szCs w:val="21"/>
          <w:bdr w:val="none" w:color="auto" w:sz="0" w:space="0"/>
          <w:shd w:val="clear" w:fill="FFFFFF"/>
        </w:rPr>
        <w:t>年</w:t>
      </w:r>
      <w:r>
        <w:rPr>
          <w:rFonts w:hint="default" w:ascii="Helvetica" w:hAnsi="Helvetica" w:eastAsia="Helvetica" w:cs="Helvetica"/>
          <w:i w:val="0"/>
          <w:caps w:val="0"/>
          <w:color w:val="333333"/>
          <w:spacing w:val="0"/>
          <w:sz w:val="21"/>
          <w:szCs w:val="21"/>
          <w:bdr w:val="none" w:color="auto" w:sz="0" w:space="0"/>
          <w:shd w:val="clear" w:fill="FFFFFF"/>
          <w:lang w:val="en-US"/>
        </w:rPr>
        <w:t>2</w:t>
      </w:r>
      <w:r>
        <w:rPr>
          <w:rFonts w:hint="default" w:ascii="Helvetica" w:hAnsi="Helvetica" w:eastAsia="Helvetica" w:cs="Helvetica"/>
          <w:i w:val="0"/>
          <w:caps w:val="0"/>
          <w:color w:val="333333"/>
          <w:spacing w:val="0"/>
          <w:sz w:val="21"/>
          <w:szCs w:val="21"/>
          <w:bdr w:val="none" w:color="auto" w:sz="0" w:space="0"/>
          <w:shd w:val="clear" w:fill="FFFFFF"/>
        </w:rPr>
        <w:t>月</w:t>
      </w:r>
      <w:r>
        <w:rPr>
          <w:rFonts w:hint="default" w:ascii="Helvetica" w:hAnsi="Helvetica" w:eastAsia="Helvetica" w:cs="Helvetica"/>
          <w:i w:val="0"/>
          <w:caps w:val="0"/>
          <w:color w:val="333333"/>
          <w:spacing w:val="0"/>
          <w:sz w:val="21"/>
          <w:szCs w:val="21"/>
          <w:bdr w:val="none" w:color="auto" w:sz="0" w:space="0"/>
          <w:shd w:val="clear" w:fill="FFFFFF"/>
          <w:lang w:val="en-US"/>
        </w:rPr>
        <w:t>15</w:t>
      </w:r>
      <w:r>
        <w:rPr>
          <w:rFonts w:hint="default" w:ascii="Helvetica" w:hAnsi="Helvetica" w:eastAsia="Helvetica" w:cs="Helvetica"/>
          <w:i w:val="0"/>
          <w:caps w:val="0"/>
          <w:color w:val="333333"/>
          <w:spacing w:val="0"/>
          <w:sz w:val="21"/>
          <w:szCs w:val="21"/>
          <w:bdr w:val="none" w:color="auto" w:sz="0" w:space="0"/>
          <w:shd w:val="clear" w:fill="FFFFFF"/>
        </w:rPr>
        <w:t>日前以协议方式供应的土地，批准产权转移（包括已批准预售及销售、已办理产权转移登记等情形）的面积超出供应合同约定建筑面积的应补缴地价，按</w:t>
      </w:r>
      <w:r>
        <w:rPr>
          <w:rFonts w:hint="default" w:ascii="Helvetica" w:hAnsi="Helvetica" w:eastAsia="Helvetica" w:cs="Helvetica"/>
          <w:i w:val="0"/>
          <w:caps w:val="0"/>
          <w:color w:val="333333"/>
          <w:spacing w:val="0"/>
          <w:sz w:val="21"/>
          <w:szCs w:val="21"/>
          <w:bdr w:val="none" w:color="auto" w:sz="0" w:space="0"/>
          <w:shd w:val="clear" w:fill="FFFFFF"/>
          <w:lang w:val="en-US"/>
        </w:rPr>
        <w:t>2.1</w:t>
      </w:r>
      <w:r>
        <w:rPr>
          <w:rFonts w:hint="default" w:ascii="Helvetica" w:hAnsi="Helvetica" w:eastAsia="Helvetica" w:cs="Helvetica"/>
          <w:i w:val="0"/>
          <w:caps w:val="0"/>
          <w:color w:val="333333"/>
          <w:spacing w:val="0"/>
          <w:sz w:val="21"/>
          <w:szCs w:val="21"/>
          <w:bdr w:val="none" w:color="auto" w:sz="0" w:space="0"/>
          <w:shd w:val="clear" w:fill="FFFFFF"/>
        </w:rPr>
        <w:t>条测算结果的</w:t>
      </w:r>
      <w:r>
        <w:rPr>
          <w:rFonts w:hint="default" w:ascii="Helvetica" w:hAnsi="Helvetica" w:eastAsia="Helvetica" w:cs="Helvetica"/>
          <w:i w:val="0"/>
          <w:caps w:val="0"/>
          <w:color w:val="333333"/>
          <w:spacing w:val="0"/>
          <w:sz w:val="21"/>
          <w:szCs w:val="21"/>
          <w:bdr w:val="none" w:color="auto" w:sz="0" w:space="0"/>
          <w:shd w:val="clear" w:fill="FFFFFF"/>
          <w:lang w:val="en-US"/>
        </w:rPr>
        <w:t>20%</w:t>
      </w:r>
      <w:r>
        <w:rPr>
          <w:rFonts w:hint="default" w:ascii="Helvetica" w:hAnsi="Helvetica" w:eastAsia="Helvetica" w:cs="Helvetica"/>
          <w:i w:val="0"/>
          <w:caps w:val="0"/>
          <w:color w:val="333333"/>
          <w:spacing w:val="0"/>
          <w:sz w:val="21"/>
          <w:szCs w:val="21"/>
          <w:bdr w:val="none" w:color="auto" w:sz="0" w:space="0"/>
          <w:shd w:val="clear" w:fill="FFFFFF"/>
        </w:rPr>
        <w:t>计收。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因处理历史遗留问题涉及地价测算与本规则不一致的，由市自然资源主管部门确定地价计收原则，报市政府审定。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本规则未涉及的特殊情形（如高尔夫球场、高尔夫练习场、地上规定建筑面积小于土地面积的住宅等），地价由市自然资源主管部门（含被授权或委托单位）组织市非盈利性评估机构另行评估。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四、附</w:t>
      </w:r>
      <w:r>
        <w:rPr>
          <w:rFonts w:hint="default" w:ascii="Helvetica" w:hAnsi="Helvetica" w:eastAsia="Helvetica" w:cs="Helvetica"/>
          <w:i w:val="0"/>
          <w:caps w:val="0"/>
          <w:color w:val="333333"/>
          <w:spacing w:val="0"/>
          <w:sz w:val="21"/>
          <w:szCs w:val="21"/>
          <w:bdr w:val="none" w:color="auto" w:sz="0" w:space="0"/>
          <w:shd w:val="clear" w:fill="FFFFFF"/>
          <w:lang w:val="en-US"/>
        </w:rPr>
        <w:t>  </w:t>
      </w:r>
      <w:r>
        <w:rPr>
          <w:rFonts w:hint="default" w:ascii="Helvetica" w:hAnsi="Helvetica" w:eastAsia="Helvetica" w:cs="Helvetica"/>
          <w:i w:val="0"/>
          <w:caps w:val="0"/>
          <w:color w:val="333333"/>
          <w:spacing w:val="0"/>
          <w:sz w:val="21"/>
          <w:szCs w:val="21"/>
          <w:bdr w:val="none" w:color="auto" w:sz="0" w:space="0"/>
          <w:shd w:val="clear" w:fill="FFFFFF"/>
        </w:rPr>
        <w:t>则</w:t>
      </w:r>
      <w:r>
        <w:rPr>
          <w:rFonts w:hint="default" w:ascii="Helvetica" w:hAnsi="Helvetica" w:eastAsia="Helvetica" w:cs="Helvetica"/>
          <w:i w:val="0"/>
          <w:caps w:val="0"/>
          <w:color w:val="333333"/>
          <w:spacing w:val="0"/>
          <w:sz w:val="21"/>
          <w:szCs w:val="21"/>
          <w:bdr w:val="none" w:color="auto" w:sz="0" w:space="0"/>
          <w:shd w:val="clear" w:fill="FFFFFF"/>
          <w:lang w:val="en-US"/>
        </w:rPr>
        <w:t> </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4.1  </w:t>
      </w:r>
      <w:r>
        <w:rPr>
          <w:rFonts w:hint="default" w:ascii="Helvetica" w:hAnsi="Helvetica" w:eastAsia="Helvetica" w:cs="Helvetica"/>
          <w:b/>
          <w:i w:val="0"/>
          <w:caps w:val="0"/>
          <w:color w:val="333333"/>
          <w:spacing w:val="0"/>
          <w:sz w:val="21"/>
          <w:szCs w:val="21"/>
          <w:bdr w:val="none" w:color="auto" w:sz="0" w:space="0"/>
          <w:shd w:val="clear" w:fill="FFFFFF"/>
        </w:rPr>
        <w:t>地价缴纳方式</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重点产业项目、城市更新项目、棚户区改造项目地价（不含变更与补缴情形）可分期缴交，首次缴交比例不得低于</w:t>
      </w:r>
      <w:r>
        <w:rPr>
          <w:rFonts w:hint="default" w:ascii="Helvetica" w:hAnsi="Helvetica" w:eastAsia="Helvetica" w:cs="Helvetica"/>
          <w:i w:val="0"/>
          <w:caps w:val="0"/>
          <w:color w:val="333333"/>
          <w:spacing w:val="0"/>
          <w:sz w:val="21"/>
          <w:szCs w:val="21"/>
          <w:bdr w:val="none" w:color="auto" w:sz="0" w:space="0"/>
          <w:shd w:val="clear" w:fill="FFFFFF"/>
          <w:lang w:val="en-US"/>
        </w:rPr>
        <w:t>50%</w:t>
      </w:r>
      <w:r>
        <w:rPr>
          <w:rFonts w:hint="default" w:ascii="Helvetica" w:hAnsi="Helvetica" w:eastAsia="Helvetica" w:cs="Helvetica"/>
          <w:i w:val="0"/>
          <w:caps w:val="0"/>
          <w:color w:val="333333"/>
          <w:spacing w:val="0"/>
          <w:sz w:val="21"/>
          <w:szCs w:val="21"/>
          <w:bdr w:val="none" w:color="auto" w:sz="0" w:space="0"/>
          <w:shd w:val="clear" w:fill="FFFFFF"/>
        </w:rPr>
        <w:t>，余款自签订合同之日起</w:t>
      </w:r>
      <w:r>
        <w:rPr>
          <w:rFonts w:hint="default" w:ascii="Helvetica" w:hAnsi="Helvetica" w:eastAsia="Helvetica" w:cs="Helvetica"/>
          <w:i w:val="0"/>
          <w:caps w:val="0"/>
          <w:color w:val="333333"/>
          <w:spacing w:val="0"/>
          <w:sz w:val="21"/>
          <w:szCs w:val="21"/>
          <w:bdr w:val="none" w:color="auto" w:sz="0" w:space="0"/>
          <w:shd w:val="clear" w:fill="FFFFFF"/>
          <w:lang w:val="en-US"/>
        </w:rPr>
        <w:t>1</w:t>
      </w:r>
      <w:r>
        <w:rPr>
          <w:rFonts w:hint="default" w:ascii="Helvetica" w:hAnsi="Helvetica" w:eastAsia="Helvetica" w:cs="Helvetica"/>
          <w:i w:val="0"/>
          <w:caps w:val="0"/>
          <w:color w:val="333333"/>
          <w:spacing w:val="0"/>
          <w:sz w:val="21"/>
          <w:szCs w:val="21"/>
          <w:bdr w:val="none" w:color="auto" w:sz="0" w:space="0"/>
          <w:shd w:val="clear" w:fill="FFFFFF"/>
        </w:rPr>
        <w:t>年内交清，不计利息。其余项目地价应一次性付清。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4.2  </w:t>
      </w:r>
      <w:r>
        <w:rPr>
          <w:rFonts w:hint="default" w:ascii="Helvetica" w:hAnsi="Helvetica" w:eastAsia="Helvetica" w:cs="Helvetica"/>
          <w:b/>
          <w:i w:val="0"/>
          <w:caps w:val="0"/>
          <w:color w:val="333333"/>
          <w:spacing w:val="0"/>
          <w:sz w:val="21"/>
          <w:szCs w:val="21"/>
          <w:bdr w:val="none" w:color="auto" w:sz="0" w:space="0"/>
          <w:shd w:val="clear" w:fill="FFFFFF"/>
        </w:rPr>
        <w:t>标定地价更新发布</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标定地价成果由市自然资源主管部门组织按年度更新，并定期发布。年度更新时价格水平变化超过</w:t>
      </w:r>
      <w:r>
        <w:rPr>
          <w:rFonts w:hint="default" w:ascii="Helvetica" w:hAnsi="Helvetica" w:eastAsia="Helvetica" w:cs="Helvetica"/>
          <w:i w:val="0"/>
          <w:caps w:val="0"/>
          <w:color w:val="333333"/>
          <w:spacing w:val="0"/>
          <w:sz w:val="21"/>
          <w:szCs w:val="21"/>
          <w:bdr w:val="none" w:color="auto" w:sz="0" w:space="0"/>
          <w:shd w:val="clear" w:fill="FFFFFF"/>
          <w:lang w:val="en-US"/>
        </w:rPr>
        <w:t>5%</w:t>
      </w:r>
      <w:r>
        <w:rPr>
          <w:rFonts w:hint="default" w:ascii="Helvetica" w:hAnsi="Helvetica" w:eastAsia="Helvetica" w:cs="Helvetica"/>
          <w:i w:val="0"/>
          <w:caps w:val="0"/>
          <w:color w:val="333333"/>
          <w:spacing w:val="0"/>
          <w:sz w:val="21"/>
          <w:szCs w:val="21"/>
          <w:bdr w:val="none" w:color="auto" w:sz="0" w:space="0"/>
          <w:shd w:val="clear" w:fill="FFFFFF"/>
        </w:rPr>
        <w:t>时，应报市政府批准后发布。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sz w:val="21"/>
          <w:szCs w:val="21"/>
          <w:bdr w:val="none" w:color="auto" w:sz="0" w:space="0"/>
          <w:shd w:val="clear" w:fill="FFFFFF"/>
          <w:lang w:val="en-US"/>
        </w:rPr>
        <w:t>4.3  </w:t>
      </w:r>
      <w:r>
        <w:rPr>
          <w:rFonts w:hint="default" w:ascii="Helvetica" w:hAnsi="Helvetica" w:eastAsia="Helvetica" w:cs="Helvetica"/>
          <w:b/>
          <w:i w:val="0"/>
          <w:caps w:val="0"/>
          <w:color w:val="333333"/>
          <w:spacing w:val="0"/>
          <w:sz w:val="21"/>
          <w:szCs w:val="21"/>
          <w:bdr w:val="none" w:color="auto" w:sz="0" w:space="0"/>
          <w:shd w:val="clear" w:fill="FFFFFF"/>
        </w:rPr>
        <w:t>规则更新及解释权</w:t>
      </w:r>
      <w:r>
        <w:rPr>
          <w:rFonts w:hint="default" w:ascii="Helvetica" w:hAnsi="Helvetica" w:eastAsia="Helvetica" w:cs="Helvetica"/>
          <w:i w:val="0"/>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本规则自发布之日起实施。本规则实施前，已向市自然资源主管部门（含被授权或委托单位）申请并符合地价测算条件的（含变更与补缴情形），地价计收标准及方式仍按照原有规定执行。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本规则发布前已列入城市更新单元计划的城市更新项目，自本规则发布之日起</w:t>
      </w:r>
      <w:r>
        <w:rPr>
          <w:rFonts w:hint="default" w:ascii="Helvetica" w:hAnsi="Helvetica" w:eastAsia="Helvetica" w:cs="Helvetica"/>
          <w:i w:val="0"/>
          <w:caps w:val="0"/>
          <w:color w:val="333333"/>
          <w:spacing w:val="0"/>
          <w:sz w:val="21"/>
          <w:szCs w:val="21"/>
          <w:bdr w:val="none" w:color="auto" w:sz="0" w:space="0"/>
          <w:shd w:val="clear" w:fill="FFFFFF"/>
          <w:lang w:val="en-US"/>
        </w:rPr>
        <w:t>6</w:t>
      </w:r>
      <w:r>
        <w:rPr>
          <w:rFonts w:hint="default" w:ascii="Helvetica" w:hAnsi="Helvetica" w:eastAsia="Helvetica" w:cs="Helvetica"/>
          <w:i w:val="0"/>
          <w:caps w:val="0"/>
          <w:color w:val="333333"/>
          <w:spacing w:val="0"/>
          <w:sz w:val="21"/>
          <w:szCs w:val="21"/>
          <w:bdr w:val="none" w:color="auto" w:sz="0" w:space="0"/>
          <w:shd w:val="clear" w:fill="FFFFFF"/>
        </w:rPr>
        <w:t>个月内向市自然资源主管部门（含被授权或委托单位）申请并符合地价测算条件的（含变更与补缴情形），地价计收标准及方式仍按照原有规定执行，</w:t>
      </w:r>
      <w:r>
        <w:rPr>
          <w:rFonts w:hint="default" w:ascii="Helvetica" w:hAnsi="Helvetica" w:eastAsia="Helvetica" w:cs="Helvetica"/>
          <w:i w:val="0"/>
          <w:caps w:val="0"/>
          <w:color w:val="333333"/>
          <w:spacing w:val="0"/>
          <w:sz w:val="21"/>
          <w:szCs w:val="21"/>
          <w:bdr w:val="none" w:color="auto" w:sz="0" w:space="0"/>
          <w:shd w:val="clear" w:fill="FFFFFF"/>
          <w:lang w:val="en-US"/>
        </w:rPr>
        <w:t>6</w:t>
      </w:r>
      <w:r>
        <w:rPr>
          <w:rFonts w:hint="default" w:ascii="Helvetica" w:hAnsi="Helvetica" w:eastAsia="Helvetica" w:cs="Helvetica"/>
          <w:i w:val="0"/>
          <w:caps w:val="0"/>
          <w:color w:val="333333"/>
          <w:spacing w:val="0"/>
          <w:sz w:val="21"/>
          <w:szCs w:val="21"/>
          <w:bdr w:val="none" w:color="auto" w:sz="0" w:space="0"/>
          <w:shd w:val="clear" w:fill="FFFFFF"/>
        </w:rPr>
        <w:t>个月后按本规则执行。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此前我市规定与本规则不一致的，以本规则为准。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bdr w:val="none" w:color="auto" w:sz="0" w:space="0"/>
          <w:shd w:val="clear" w:fill="FFFFFF"/>
        </w:rPr>
        <w:t>本规则由市自然资源主管部门负责解释，市自然资源主管部门可根据实际情况对附表进行修订，报市政府备案后施行。 </w:t>
      </w:r>
    </w:p>
    <w:p/>
    <w:p/>
    <w:p/>
    <w:p>
      <w:pPr>
        <w:rPr>
          <w:rFonts w:hint="eastAsia"/>
          <w:b/>
          <w:bCs/>
          <w:lang w:val="en-US" w:eastAsia="zh-CN"/>
        </w:rPr>
      </w:pPr>
    </w:p>
    <w:p>
      <w:pPr>
        <w:outlineLvl w:val="1"/>
        <w:rPr>
          <w:rFonts w:hint="eastAsia" w:ascii="Helvetica" w:hAnsi="Helvetica" w:eastAsia="Helvetica" w:cs="Helvetica"/>
          <w:i w:val="0"/>
          <w:caps w:val="0"/>
          <w:color w:val="333333"/>
          <w:spacing w:val="0"/>
          <w:sz w:val="21"/>
          <w:szCs w:val="21"/>
          <w:shd w:val="clear" w:fill="FFFFFF"/>
          <w:lang w:val="en-US" w:eastAsia="zh-CN"/>
        </w:rPr>
      </w:pPr>
      <w:bookmarkStart w:id="1" w:name="_Toc29723"/>
      <w:r>
        <w:rPr>
          <w:rFonts w:hint="eastAsia"/>
          <w:b/>
          <w:bCs/>
          <w:lang w:val="en-US" w:eastAsia="zh-CN"/>
        </w:rPr>
        <w:t>附件1：</w:t>
      </w:r>
      <w:r>
        <w:rPr>
          <w:rFonts w:ascii="Helvetica" w:hAnsi="Helvetica" w:eastAsia="Helvetica" w:cs="Helvetica"/>
          <w:b/>
          <w:bCs/>
          <w:i w:val="0"/>
          <w:caps w:val="0"/>
          <w:color w:val="333333"/>
          <w:spacing w:val="0"/>
          <w:sz w:val="21"/>
          <w:szCs w:val="21"/>
          <w:shd w:val="clear" w:fill="FFFFFF"/>
        </w:rPr>
        <w:t>建筑类型适用地价标准及修正系数表</w:t>
      </w:r>
      <w:r>
        <w:rPr>
          <w:rFonts w:hint="default" w:ascii="Helvetica" w:hAnsi="Helvetica" w:eastAsia="Helvetica" w:cs="Helvetica"/>
          <w:b/>
          <w:bCs/>
          <w:i w:val="0"/>
          <w:caps w:val="0"/>
          <w:color w:val="333333"/>
          <w:spacing w:val="0"/>
          <w:sz w:val="21"/>
          <w:szCs w:val="21"/>
          <w:shd w:val="clear" w:fill="FFFFFF"/>
        </w:rPr>
        <w:t> </w:t>
      </w:r>
      <w:bookmarkEnd w:id="1"/>
    </w:p>
    <w:tbl>
      <w:tblPr>
        <w:tblW w:w="5332"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1719"/>
        <w:gridCol w:w="2803"/>
        <w:gridCol w:w="2105"/>
        <w:gridCol w:w="2157"/>
        <w:gridCol w:w="9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b/>
                <w:bCs/>
              </w:rPr>
              <w:t>序号</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建筑类型</w:t>
            </w:r>
          </w:p>
        </w:tc>
        <w:tc>
          <w:tcPr>
            <w:tcW w:w="21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适用地价</w:t>
            </w:r>
          </w:p>
          <w:p>
            <w:pPr>
              <w:jc w:val="center"/>
              <w:rPr>
                <w:b/>
                <w:bCs/>
              </w:rPr>
            </w:pPr>
            <w:r>
              <w:rPr>
                <w:rFonts w:hint="default"/>
                <w:b/>
                <w:bCs/>
              </w:rPr>
              <w:t>类型</w:t>
            </w: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修正</w:t>
            </w:r>
          </w:p>
          <w:p>
            <w:pPr>
              <w:jc w:val="center"/>
              <w:rPr>
                <w:b/>
                <w:bCs/>
              </w:rPr>
            </w:pPr>
            <w:r>
              <w:rPr>
                <w:rFonts w:hint="default"/>
                <w:b/>
                <w:bCs/>
              </w:rPr>
              <w:t>系数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厂房（含新型产业用地中的厂房）</w:t>
            </w:r>
          </w:p>
        </w:tc>
        <w:tc>
          <w:tcPr>
            <w:tcW w:w="2101"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工业</w:t>
            </w: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仓库（含物流用地中的仓库）</w:t>
            </w:r>
          </w:p>
        </w:tc>
        <w:tc>
          <w:tcPr>
            <w:tcW w:w="210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gridAfter w:val="1"/>
          <w:wAfter w:w="90" w:type="dxa"/>
          <w:jc w:val="center"/>
        </w:trPr>
        <w:tc>
          <w:tcPr>
            <w:tcW w:w="171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公用设施、市政设施及施工配套设施、训考场、殡葬设施</w:t>
            </w:r>
          </w:p>
        </w:tc>
        <w:tc>
          <w:tcPr>
            <w:tcW w:w="210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gridAfter w:val="1"/>
          <w:wAfter w:w="90" w:type="dxa"/>
          <w:jc w:val="center"/>
        </w:trPr>
        <w:tc>
          <w:tcPr>
            <w:tcW w:w="171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交通设施（不含加油站、加气站、训考场、社会停车场（库）），综合管廊</w:t>
            </w:r>
          </w:p>
        </w:tc>
        <w:tc>
          <w:tcPr>
            <w:tcW w:w="210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新型产业用地中的研发用房、物流建筑</w:t>
            </w:r>
          </w:p>
        </w:tc>
        <w:tc>
          <w:tcPr>
            <w:tcW w:w="210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见备注</w:t>
            </w:r>
            <w:r>
              <w:rPr>
                <w:rFonts w:hint="default"/>
                <w:lang w:val="en-US"/>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gridAfter w:val="1"/>
          <w:wAfter w:w="90" w:type="dxa"/>
          <w:jc w:val="center"/>
        </w:trPr>
        <w:tc>
          <w:tcPr>
            <w:tcW w:w="171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住宅</w:t>
            </w:r>
          </w:p>
        </w:tc>
        <w:tc>
          <w:tcPr>
            <w:tcW w:w="21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住宅</w:t>
            </w: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1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79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其中</w:t>
            </w:r>
          </w:p>
        </w:tc>
        <w:tc>
          <w:tcPr>
            <w:tcW w:w="21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宿舍</w:t>
            </w:r>
          </w:p>
        </w:tc>
        <w:tc>
          <w:tcPr>
            <w:tcW w:w="2153" w:type="dxa"/>
            <w:vMerge w:val="restart"/>
            <w:tcBorders>
              <w:top w:val="outset" w:color="000000" w:sz="6" w:space="0"/>
              <w:left w:val="outset" w:color="000000" w:sz="6" w:space="0"/>
              <w:right w:val="outset" w:color="000000" w:sz="6" w:space="0"/>
            </w:tcBorders>
            <w:shd w:val="clear" w:color="auto" w:fill="FFFFFF"/>
            <w:vAlign w:val="center"/>
          </w:tcPr>
          <w:p>
            <w:pPr>
              <w:jc w:val="center"/>
              <w:rPr>
                <w:rFonts w:hint="default"/>
              </w:rPr>
            </w:pPr>
          </w:p>
        </w:tc>
        <w:tc>
          <w:tcPr>
            <w:tcW w:w="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171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79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人才住房</w:t>
            </w:r>
          </w:p>
        </w:tc>
        <w:tc>
          <w:tcPr>
            <w:tcW w:w="21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1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79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公共租赁住房、安居型商品房</w:t>
            </w:r>
          </w:p>
        </w:tc>
        <w:tc>
          <w:tcPr>
            <w:tcW w:w="21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办公、商务公寓</w:t>
            </w:r>
          </w:p>
        </w:tc>
        <w:tc>
          <w:tcPr>
            <w:tcW w:w="2101"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办公</w:t>
            </w: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7</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旅馆业建筑、会议中心</w:t>
            </w:r>
          </w:p>
        </w:tc>
        <w:tc>
          <w:tcPr>
            <w:tcW w:w="210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8</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文化设施、医疗卫生设施、教育设施、科研用房</w:t>
            </w:r>
          </w:p>
        </w:tc>
        <w:tc>
          <w:tcPr>
            <w:tcW w:w="210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9</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文化遗产、体育设施、幼儿园（托儿所）、宗教建筑、社会福利设施、特殊建筑、社会停车场（库）、邮政网点（所）</w:t>
            </w:r>
          </w:p>
        </w:tc>
        <w:tc>
          <w:tcPr>
            <w:tcW w:w="210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商业（不包括旅馆业建筑、肉菜市场、游乐设施、会议中心）、加油站</w:t>
            </w:r>
          </w:p>
        </w:tc>
        <w:tc>
          <w:tcPr>
            <w:tcW w:w="2101"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商业</w:t>
            </w: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游乐设施</w:t>
            </w:r>
          </w:p>
        </w:tc>
        <w:tc>
          <w:tcPr>
            <w:tcW w:w="210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gridAfter w:val="1"/>
          <w:wAfter w:w="90" w:type="dxa"/>
          <w:jc w:val="center"/>
        </w:trPr>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w:t>
            </w:r>
          </w:p>
        </w:tc>
        <w:tc>
          <w:tcPr>
            <w:tcW w:w="2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加气站、肉菜市场</w:t>
            </w:r>
          </w:p>
        </w:tc>
        <w:tc>
          <w:tcPr>
            <w:tcW w:w="210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gridAfter w:val="1"/>
          <w:wAfter w:w="90" w:type="dxa"/>
          <w:jc w:val="center"/>
        </w:trPr>
        <w:tc>
          <w:tcPr>
            <w:tcW w:w="8768"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pPr>
            <w:r>
              <w:rPr>
                <w:rFonts w:hint="default"/>
              </w:rPr>
              <w:t>备注：</w:t>
            </w:r>
          </w:p>
          <w:p>
            <w:pPr>
              <w:jc w:val="both"/>
            </w:pPr>
            <w:r>
              <w:rPr>
                <w:rFonts w:hint="default"/>
                <w:lang w:val="en-US"/>
              </w:rPr>
              <w:t>1</w:t>
            </w:r>
            <w:r>
              <w:rPr>
                <w:rFonts w:hint="default"/>
              </w:rPr>
              <w:t>．建筑类型（除公共租赁住房、安居型商品房、人才住房外）对应《深圳市城市规划标准与准则》。</w:t>
            </w:r>
          </w:p>
          <w:p>
            <w:pPr>
              <w:jc w:val="both"/>
            </w:pPr>
            <w:r>
              <w:rPr>
                <w:rFonts w:hint="default"/>
                <w:lang w:val="en-US"/>
              </w:rPr>
              <w:t>2</w:t>
            </w:r>
            <w:r>
              <w:rPr>
                <w:rFonts w:hint="default"/>
              </w:rPr>
              <w:t>．上表中未涵盖的其他配建建筑类型按主体建筑类型地价标准测算地价。主体建筑类型是规划许可文件中面积占比最大的建筑类型；无法确定的按规划许可文件中的土地用途确定。</w:t>
            </w:r>
          </w:p>
          <w:p>
            <w:pPr>
              <w:jc w:val="both"/>
            </w:pPr>
            <w:r>
              <w:rPr>
                <w:rFonts w:hint="default"/>
                <w:lang w:val="en-US"/>
              </w:rPr>
              <w:t>3</w:t>
            </w:r>
            <w:r>
              <w:rPr>
                <w:rFonts w:hint="default"/>
              </w:rPr>
              <w:t>．“研发用房、物流建筑”的地价按工业</w:t>
            </w:r>
            <w:r>
              <w:rPr>
                <w:rFonts w:hint="default"/>
                <w:lang w:val="en-US"/>
              </w:rPr>
              <w:t>50%+</w:t>
            </w:r>
            <w:r>
              <w:rPr>
                <w:rFonts w:hint="default"/>
              </w:rPr>
              <w:t>办公</w:t>
            </w:r>
            <w:r>
              <w:rPr>
                <w:rFonts w:hint="default"/>
                <w:lang w:val="en-US"/>
              </w:rPr>
              <w:t>50%</w:t>
            </w:r>
            <w:r>
              <w:rPr>
                <w:rFonts w:hint="default"/>
              </w:rPr>
              <w:t>测算。</w:t>
            </w:r>
          </w:p>
          <w:p>
            <w:pPr>
              <w:jc w:val="both"/>
            </w:pPr>
            <w:r>
              <w:rPr>
                <w:rFonts w:hint="default"/>
                <w:lang w:val="en-US"/>
              </w:rPr>
              <w:t>4</w:t>
            </w:r>
            <w:r>
              <w:rPr>
                <w:rFonts w:hint="default"/>
              </w:rPr>
              <w:t>．协议出让给市政府确定的投资主体建设只租不售的创新型产业用房部分，地价按照相应用途标准的</w:t>
            </w:r>
            <w:r>
              <w:rPr>
                <w:rFonts w:hint="default"/>
                <w:lang w:val="en-US"/>
              </w:rPr>
              <w:t>50%</w:t>
            </w:r>
            <w:r>
              <w:rPr>
                <w:rFonts w:hint="default"/>
              </w:rPr>
              <w:t>测算。</w:t>
            </w:r>
          </w:p>
          <w:p>
            <w:pPr>
              <w:jc w:val="both"/>
            </w:pPr>
            <w:r>
              <w:rPr>
                <w:rFonts w:hint="default"/>
                <w:lang w:val="en-US"/>
              </w:rPr>
              <w:t>5</w:t>
            </w:r>
            <w:r>
              <w:rPr>
                <w:rFonts w:hint="default"/>
              </w:rPr>
              <w:t>．新供应加油、加气混合用地，已明确加油、加气功能占地面积的，按占地面积分别计算地价后合计；未明确加油、加气功能占地面积的，以宗地为单位，按照加油站和加气站土地的市场价格的均值确定地价。</w:t>
            </w:r>
          </w:p>
          <w:p>
            <w:pPr>
              <w:jc w:val="both"/>
            </w:pPr>
            <w:r>
              <w:rPr>
                <w:rFonts w:hint="default"/>
                <w:lang w:val="en-US"/>
              </w:rPr>
              <w:t>6</w:t>
            </w:r>
            <w:r>
              <w:rPr>
                <w:rFonts w:hint="default"/>
              </w:rPr>
              <w:t>．高尔夫球场、高尔夫练习场、地上规定建筑面积小于土地面积的住宅用地不适用本表。</w:t>
            </w:r>
          </w:p>
          <w:p>
            <w:pPr>
              <w:jc w:val="both"/>
              <w:rPr>
                <w:rFonts w:hint="default"/>
                <w:lang w:val="en-US"/>
              </w:rPr>
            </w:pPr>
            <w:r>
              <w:rPr>
                <w:rFonts w:hint="default"/>
                <w:lang w:val="en-US"/>
              </w:rPr>
              <w:t>7</w:t>
            </w:r>
            <w:r>
              <w:rPr>
                <w:rFonts w:hint="default"/>
              </w:rPr>
              <w:t>．本表中第</w:t>
            </w:r>
            <w:r>
              <w:rPr>
                <w:rFonts w:hint="default"/>
                <w:lang w:val="en-US"/>
              </w:rPr>
              <w:t>7</w:t>
            </w:r>
            <w:r>
              <w:rPr>
                <w:rFonts w:hint="default"/>
              </w:rPr>
              <w:t>、</w:t>
            </w:r>
            <w:r>
              <w:rPr>
                <w:rFonts w:hint="default"/>
                <w:lang w:val="en-US"/>
              </w:rPr>
              <w:t>11</w:t>
            </w:r>
            <w:r>
              <w:rPr>
                <w:rFonts w:hint="default"/>
              </w:rPr>
              <w:t>、</w:t>
            </w:r>
            <w:r>
              <w:rPr>
                <w:rFonts w:hint="default"/>
                <w:lang w:val="en-US"/>
              </w:rPr>
              <w:t>12</w:t>
            </w:r>
            <w:r>
              <w:rPr>
                <w:rFonts w:hint="default"/>
              </w:rPr>
              <w:t>类建筑类型及幼儿园、邮政网点（所）、社会停车场、加油站原则上应在出让方案或供应合同中明确该类建筑类型限整体转让。</w:t>
            </w:r>
          </w:p>
        </w:tc>
      </w:tr>
    </w:tbl>
    <w:p>
      <w:pPr>
        <w:rPr>
          <w:rFonts w:hint="eastAsia" w:ascii="Helvetica" w:hAnsi="Helvetica" w:eastAsia="Helvetica" w:cs="Helvetica"/>
          <w:i w:val="0"/>
          <w:caps w:val="0"/>
          <w:color w:val="333333"/>
          <w:spacing w:val="0"/>
          <w:sz w:val="21"/>
          <w:szCs w:val="21"/>
          <w:shd w:val="clear" w:fill="FFFFFF"/>
          <w:lang w:val="en-US" w:eastAsia="zh-CN"/>
        </w:rPr>
      </w:pPr>
    </w:p>
    <w:p>
      <w:pPr>
        <w:outlineLvl w:val="1"/>
        <w:rPr>
          <w:rFonts w:hint="eastAsia" w:ascii="Helvetica" w:hAnsi="Helvetica" w:eastAsia="Helvetica" w:cs="Helvetica"/>
          <w:b/>
          <w:bCs/>
          <w:i w:val="0"/>
          <w:caps w:val="0"/>
          <w:color w:val="333333"/>
          <w:spacing w:val="0"/>
          <w:sz w:val="21"/>
          <w:szCs w:val="21"/>
          <w:shd w:val="clear" w:fill="FFFFFF"/>
          <w:lang w:val="en-US" w:eastAsia="zh-CN"/>
        </w:rPr>
      </w:pPr>
      <w:bookmarkStart w:id="2" w:name="_Toc13805"/>
      <w:r>
        <w:rPr>
          <w:rFonts w:hint="eastAsia" w:ascii="Helvetica" w:hAnsi="Helvetica" w:eastAsia="Helvetica" w:cs="Helvetica"/>
          <w:b/>
          <w:bCs/>
          <w:i w:val="0"/>
          <w:caps w:val="0"/>
          <w:color w:val="333333"/>
          <w:spacing w:val="0"/>
          <w:sz w:val="21"/>
          <w:szCs w:val="21"/>
          <w:shd w:val="clear" w:fill="FFFFFF"/>
          <w:lang w:val="en-US" w:eastAsia="zh-CN"/>
        </w:rPr>
        <w:t>附件2：土地使用年期修正系数表</w:t>
      </w:r>
      <w:bookmarkEnd w:id="2"/>
      <w:r>
        <w:rPr>
          <w:rFonts w:hint="eastAsia" w:ascii="Helvetica" w:hAnsi="Helvetica" w:eastAsia="Helvetica" w:cs="Helvetica"/>
          <w:b/>
          <w:bCs/>
          <w:i w:val="0"/>
          <w:caps w:val="0"/>
          <w:color w:val="333333"/>
          <w:spacing w:val="0"/>
          <w:sz w:val="21"/>
          <w:szCs w:val="21"/>
          <w:shd w:val="clear" w:fill="FFFFFF"/>
          <w:lang w:val="en-US" w:eastAsia="zh-CN"/>
        </w:rPr>
        <w:t xml:space="preserve"> </w:t>
      </w:r>
    </w:p>
    <w:tbl>
      <w:tblPr>
        <w:tblStyle w:val="6"/>
        <w:tblpPr w:leftFromText="180" w:rightFromText="180" w:vertAnchor="text" w:horzAnchor="page" w:tblpXSpec="center" w:tblpY="313"/>
        <w:tblOverlap w:val="never"/>
        <w:tblW w:w="5083"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692"/>
        <w:gridCol w:w="907"/>
        <w:gridCol w:w="858"/>
        <w:gridCol w:w="858"/>
        <w:gridCol w:w="858"/>
        <w:gridCol w:w="858"/>
        <w:gridCol w:w="858"/>
        <w:gridCol w:w="858"/>
        <w:gridCol w:w="858"/>
        <w:gridCol w:w="85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Heade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t>年期</w:t>
            </w:r>
          </w:p>
          <w:p>
            <w:pPr>
              <w:jc w:val="center"/>
            </w:pPr>
            <w:r>
              <w:rPr>
                <w:rFonts w:hint="default"/>
                <w:lang w:val="en-US"/>
              </w:rPr>
              <w:t>n</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住宅类</w:t>
            </w:r>
          </w:p>
          <w:p>
            <w:pPr>
              <w:jc w:val="center"/>
            </w:pPr>
            <w:r>
              <w:rPr>
                <w:rFonts w:hint="default"/>
              </w:rPr>
              <w:t>（</w:t>
            </w:r>
            <w:r>
              <w:rPr>
                <w:rFonts w:hint="default"/>
                <w:lang w:val="en-US"/>
              </w:rPr>
              <w:t>70</w:t>
            </w:r>
            <w:r>
              <w:rPr>
                <w:rFonts w:hint="default"/>
              </w:rPr>
              <w:t>年）</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商业类</w:t>
            </w:r>
          </w:p>
          <w:p>
            <w:pPr>
              <w:jc w:val="center"/>
            </w:pPr>
            <w:r>
              <w:rPr>
                <w:rFonts w:hint="default"/>
              </w:rPr>
              <w:t>（</w:t>
            </w:r>
            <w:r>
              <w:rPr>
                <w:rFonts w:hint="default"/>
                <w:lang w:val="en-US"/>
              </w:rPr>
              <w:t>40</w:t>
            </w:r>
            <w:r>
              <w:rPr>
                <w:rFonts w:hint="default"/>
              </w:rPr>
              <w:t>年）</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办公类</w:t>
            </w:r>
          </w:p>
          <w:p>
            <w:pPr>
              <w:jc w:val="center"/>
            </w:pPr>
            <w:r>
              <w:rPr>
                <w:rFonts w:hint="default"/>
              </w:rPr>
              <w:t>（</w:t>
            </w:r>
            <w:r>
              <w:rPr>
                <w:rFonts w:hint="default"/>
                <w:lang w:val="en-US"/>
              </w:rPr>
              <w:t>40</w:t>
            </w:r>
            <w:r>
              <w:rPr>
                <w:rFonts w:hint="default"/>
              </w:rPr>
              <w:t>年）</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工业类</w:t>
            </w:r>
          </w:p>
          <w:p>
            <w:pPr>
              <w:jc w:val="center"/>
            </w:pPr>
            <w:r>
              <w:rPr>
                <w:rFonts w:hint="default"/>
              </w:rPr>
              <w:t>（</w:t>
            </w:r>
            <w:r>
              <w:rPr>
                <w:rFonts w:hint="default"/>
                <w:lang w:val="en-US"/>
              </w:rPr>
              <w:t>30</w:t>
            </w:r>
            <w:r>
              <w:rPr>
                <w:rFonts w:hint="default"/>
              </w:rPr>
              <w:t>年）</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年期</w:t>
            </w:r>
          </w:p>
          <w:p>
            <w:pPr>
              <w:jc w:val="center"/>
            </w:pPr>
            <w:r>
              <w:rPr>
                <w:rFonts w:hint="default"/>
                <w:lang w:val="en-US"/>
              </w:rPr>
              <w:t>n</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住宅类</w:t>
            </w:r>
          </w:p>
          <w:p>
            <w:pPr>
              <w:jc w:val="center"/>
            </w:pPr>
            <w:r>
              <w:rPr>
                <w:rFonts w:hint="default"/>
              </w:rPr>
              <w:t>（</w:t>
            </w:r>
            <w:r>
              <w:rPr>
                <w:rFonts w:hint="default"/>
                <w:lang w:val="en-US"/>
              </w:rPr>
              <w:t>70</w:t>
            </w:r>
            <w:r>
              <w:rPr>
                <w:rFonts w:hint="default"/>
              </w:rPr>
              <w:t>年）</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商业类</w:t>
            </w:r>
          </w:p>
          <w:p>
            <w:pPr>
              <w:jc w:val="center"/>
            </w:pPr>
            <w:r>
              <w:rPr>
                <w:rFonts w:hint="default"/>
              </w:rPr>
              <w:t>（</w:t>
            </w:r>
            <w:r>
              <w:rPr>
                <w:rFonts w:hint="default"/>
                <w:lang w:val="en-US"/>
              </w:rPr>
              <w:t>40</w:t>
            </w:r>
            <w:r>
              <w:rPr>
                <w:rFonts w:hint="default"/>
              </w:rPr>
              <w:t>年）</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办公类</w:t>
            </w:r>
          </w:p>
          <w:p>
            <w:pPr>
              <w:jc w:val="center"/>
            </w:pPr>
            <w:r>
              <w:rPr>
                <w:rFonts w:hint="default"/>
              </w:rPr>
              <w:t>（</w:t>
            </w:r>
            <w:r>
              <w:rPr>
                <w:rFonts w:hint="default"/>
                <w:lang w:val="en-US"/>
              </w:rPr>
              <w:t>40</w:t>
            </w:r>
            <w:r>
              <w:rPr>
                <w:rFonts w:hint="default"/>
              </w:rPr>
              <w:t>年）</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工业类</w:t>
            </w:r>
          </w:p>
          <w:p>
            <w:pPr>
              <w:jc w:val="center"/>
            </w:pPr>
            <w:r>
              <w:rPr>
                <w:rFonts w:hint="default"/>
              </w:rPr>
              <w:t>（</w:t>
            </w:r>
            <w:r>
              <w:rPr>
                <w:rFonts w:hint="default"/>
                <w:lang w:val="en-US"/>
              </w:rPr>
              <w:t>30</w:t>
            </w:r>
            <w:r>
              <w:rPr>
                <w:rFonts w:hint="default"/>
              </w:rPr>
              <w:t>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0.0492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0.0627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0.0591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0.0620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0.8555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0.9717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0.9682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1.0764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0.0961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0.1219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0.1151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0.1210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0.8640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0.9794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0.9768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1.0871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0.1408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0.1777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0.1681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0.1772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0.8721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0.9867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0.9850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1.0973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0.1833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0.2303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0.2184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0.2307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0.8798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0.9935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0.9927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1.1070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0.2238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0.2800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0.2661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0.2816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0.8871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1.0000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1.0000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1.1162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0.2624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0.3268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0.3113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0.3302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0.8941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1.0061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1.0069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1.1250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7</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0.2992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0.3710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0.3542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0.3764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0.9008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1.0118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1.0135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1.1334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8</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0.3341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0.4127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0.3948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0.4204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0.9071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1.0173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1.0197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1.1414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9</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0.3675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0.4521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0.4333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0.4624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0.9132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1.0224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1.0257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1.1490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0.3992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0.4892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0.4697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0.5023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0.9189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1.0272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1.0313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1.1562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0.4294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0.5242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0.5043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0.5403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0.9244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1.0318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1.0366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1.1631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0.4582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0.5572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0.5371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0.5766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0.9296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1.0361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1.0416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1.1697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13</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0.4856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0.5884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0.5682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0.6111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0.9346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1.0401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1.0464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1.1759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14</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0.5118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0.6178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0.5976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0.6439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0.9393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1.0439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1.0509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1.1819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15</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0.5366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0.6455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0.6255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0.6752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0.9438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1.0476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1.0552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1.1876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16</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0.5603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0.6717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0.6520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0.7050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0.9481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1.0510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1.0592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1.1930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17</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0.5829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0.6963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0.6771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0.7334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0.9522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1.0542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1.0631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1.1981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18</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0.6043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0.7196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0.7009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0.7604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0.9561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1.0572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1.0667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1.2030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19</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0.6248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0.7416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0.7234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0.7862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0.9598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1.0601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1.0702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1.2077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20</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0.6443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0.7623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0.7448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0.8107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0.9633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1.0628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1.0735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1.2121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21</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0.6628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0.7819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0.7650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0.8340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0.9667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1.0653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1.0766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1.2164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22</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0.6805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0.8003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0.7842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0.8563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0.9699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1.0677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1.0795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1.2204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23</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0.6973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0.8177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0.8024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0.8775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0.9730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1.0700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1.0823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1.2242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24</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0.7134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0.8341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0.8196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0.8976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0.9759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1.0721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1.0850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1.2279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25</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0.7286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0.8496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0.8360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0.9168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0.9786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1.0741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1.0875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1.2314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26</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0.7432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0.8642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0.8515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0.9351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0.9813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1.0760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1.0899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1.2347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27</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0.7570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0.8780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0.8661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0.9526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0.9838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1.0778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1.0921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1.2379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28</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0.7702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0.8910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0.8801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0.9691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0.9862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1.0795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1.0942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1.2409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29</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0.7828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0.9033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0.8932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0.9849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0.9884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1.0811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1.0963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1.2437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30</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0.7947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0.9148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0.9057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1.0000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0.9906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1.0826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1.0982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1.2465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31</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0.8061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0.9257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0.9176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1.0143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0.9927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1.0840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1.1000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1.2491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32</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0.8170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0.9360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0.9288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1.0280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0.9946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1.0854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1.1017</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1.2515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33</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0.8273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0.9458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0.9395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1.0410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0.9965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1.0866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1.1034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1.2539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34</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0.8372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0.9549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0.9496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1.0534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0.9983</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1.0878</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1.1049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1.2561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35</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0.8465</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0.9636</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0.9591</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1.0652</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70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1.0000</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1.0889</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1.1064</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1.2583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444" w:type="dxa"/>
            <w:gridSpan w:val="10"/>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pPr>
            <w:r>
              <w:rPr>
                <w:rFonts w:hint="default"/>
              </w:rPr>
              <w:t>备注：</w:t>
            </w:r>
          </w:p>
          <w:p>
            <w:pPr>
              <w:jc w:val="both"/>
            </w:pPr>
            <w:r>
              <w:rPr>
                <w:rFonts w:hint="default"/>
                <w:lang w:val="en-US"/>
              </w:rPr>
              <w:t>1</w:t>
            </w:r>
            <w:r>
              <w:rPr>
                <w:rFonts w:hint="default"/>
              </w:rPr>
              <w:t>．上述土地使用年期修正系数公式为：</w:t>
            </w:r>
            <w:r>
              <w:rPr>
                <w:rFonts w:hint="default"/>
                <w:lang w:val="en-US"/>
              </w:rPr>
              <w:t>K=[1-1/(1+r)m]/[1-1/(1+r)n] </w:t>
            </w:r>
            <w:r>
              <w:rPr>
                <w:rFonts w:hint="default"/>
              </w:rPr>
              <w:t>，公式中：</w:t>
            </w:r>
            <w:r>
              <w:rPr>
                <w:rFonts w:hint="default"/>
                <w:lang w:val="en-US"/>
              </w:rPr>
              <w:t>r</w:t>
            </w:r>
            <w:r>
              <w:rPr>
                <w:rFonts w:hint="default"/>
              </w:rPr>
              <w:t>表示土地还原率，住宅、商业、办公、工业分别取值</w:t>
            </w:r>
            <w:r>
              <w:rPr>
                <w:rFonts w:hint="default"/>
                <w:lang w:val="en-US"/>
              </w:rPr>
              <w:t>5%</w:t>
            </w:r>
            <w:r>
              <w:rPr>
                <w:rFonts w:hint="default"/>
              </w:rPr>
              <w:t>、</w:t>
            </w:r>
            <w:r>
              <w:rPr>
                <w:rFonts w:hint="default"/>
                <w:lang w:val="en-US"/>
              </w:rPr>
              <w:t>6%</w:t>
            </w:r>
            <w:r>
              <w:rPr>
                <w:rFonts w:hint="default"/>
              </w:rPr>
              <w:t>、</w:t>
            </w:r>
            <w:r>
              <w:rPr>
                <w:rFonts w:hint="default"/>
                <w:lang w:val="en-US"/>
              </w:rPr>
              <w:t>5.5%</w:t>
            </w:r>
            <w:r>
              <w:rPr>
                <w:rFonts w:hint="default"/>
              </w:rPr>
              <w:t>、</w:t>
            </w:r>
            <w:r>
              <w:rPr>
                <w:rFonts w:hint="default"/>
                <w:lang w:val="en-US"/>
              </w:rPr>
              <w:t>5%</w:t>
            </w:r>
            <w:r>
              <w:rPr>
                <w:rFonts w:hint="default"/>
              </w:rPr>
              <w:t>；</w:t>
            </w:r>
            <w:r>
              <w:rPr>
                <w:rFonts w:hint="default"/>
                <w:lang w:val="en-US"/>
              </w:rPr>
              <w:t>m</w:t>
            </w:r>
            <w:r>
              <w:rPr>
                <w:rFonts w:hint="default"/>
              </w:rPr>
              <w:t>表示剩余年期；</w:t>
            </w:r>
            <w:r>
              <w:rPr>
                <w:rFonts w:hint="default"/>
                <w:lang w:val="en-US"/>
              </w:rPr>
              <w:t>n</w:t>
            </w:r>
            <w:r>
              <w:rPr>
                <w:rFonts w:hint="default"/>
              </w:rPr>
              <w:t>表示土地使用年限，住宅、商业、办公、工业分别取值</w:t>
            </w:r>
            <w:r>
              <w:rPr>
                <w:rFonts w:hint="default"/>
                <w:lang w:val="en-US"/>
              </w:rPr>
              <w:t>70</w:t>
            </w:r>
            <w:r>
              <w:rPr>
                <w:rFonts w:hint="default"/>
              </w:rPr>
              <w:t>年、</w:t>
            </w:r>
            <w:r>
              <w:rPr>
                <w:rFonts w:hint="default"/>
                <w:lang w:val="en-US"/>
              </w:rPr>
              <w:t>40</w:t>
            </w:r>
            <w:r>
              <w:rPr>
                <w:rFonts w:hint="default"/>
              </w:rPr>
              <w:t>年、</w:t>
            </w:r>
            <w:r>
              <w:rPr>
                <w:rFonts w:hint="default"/>
                <w:lang w:val="en-US"/>
              </w:rPr>
              <w:t>40</w:t>
            </w:r>
            <w:r>
              <w:rPr>
                <w:rFonts w:hint="default"/>
              </w:rPr>
              <w:t>年、</w:t>
            </w:r>
            <w:r>
              <w:rPr>
                <w:rFonts w:hint="default"/>
                <w:lang w:val="en-US"/>
              </w:rPr>
              <w:t>30</w:t>
            </w:r>
            <w:r>
              <w:rPr>
                <w:rFonts w:hint="default"/>
              </w:rPr>
              <w:t>年。</w:t>
            </w:r>
          </w:p>
          <w:p>
            <w:pPr>
              <w:jc w:val="both"/>
              <w:rPr>
                <w:rFonts w:hint="default" w:asciiTheme="minorHAnsi" w:hAnsiTheme="minorHAnsi" w:eastAsiaTheme="minorEastAsia" w:cstheme="minorBidi"/>
                <w:kern w:val="2"/>
                <w:sz w:val="21"/>
                <w:szCs w:val="24"/>
                <w:lang w:val="en-US" w:eastAsia="zh-CN" w:bidi="ar-SA"/>
              </w:rPr>
            </w:pPr>
            <w:r>
              <w:rPr>
                <w:rFonts w:hint="default"/>
                <w:lang w:val="en-US"/>
              </w:rPr>
              <w:t>2</w:t>
            </w:r>
            <w:r>
              <w:rPr>
                <w:rFonts w:hint="default"/>
              </w:rPr>
              <w:t>．宗地地价测算中土地使用年期的计算从地价测算时点起至土地使用期满时点为止，不足</w:t>
            </w:r>
            <w:r>
              <w:rPr>
                <w:rFonts w:hint="default"/>
                <w:lang w:val="en-US"/>
              </w:rPr>
              <w:t>1</w:t>
            </w:r>
            <w:r>
              <w:rPr>
                <w:rFonts w:hint="default"/>
              </w:rPr>
              <w:t>年的按</w:t>
            </w:r>
            <w:r>
              <w:rPr>
                <w:rFonts w:hint="default"/>
                <w:lang w:val="en-US"/>
              </w:rPr>
              <w:t>1</w:t>
            </w:r>
            <w:r>
              <w:rPr>
                <w:rFonts w:hint="default"/>
              </w:rPr>
              <w:t>年计。</w:t>
            </w:r>
          </w:p>
        </w:tc>
      </w:tr>
    </w:tbl>
    <w:p>
      <w:pPr>
        <w:rPr>
          <w:rFonts w:hint="eastAsia" w:ascii="Helvetica" w:hAnsi="Helvetica" w:eastAsia="Helvetica" w:cs="Helvetica"/>
          <w:i w:val="0"/>
          <w:caps w:val="0"/>
          <w:color w:val="333333"/>
          <w:spacing w:val="0"/>
          <w:sz w:val="21"/>
          <w:szCs w:val="21"/>
          <w:shd w:val="clear" w:fill="FFFFFF"/>
          <w:lang w:val="en-US" w:eastAsia="zh-CN"/>
        </w:rPr>
      </w:pPr>
    </w:p>
    <w:p>
      <w:pPr>
        <w:rPr>
          <w:rFonts w:hint="eastAsia" w:ascii="Helvetica" w:hAnsi="Helvetica" w:eastAsia="Helvetica" w:cs="Helvetica"/>
          <w:i w:val="0"/>
          <w:caps w:val="0"/>
          <w:color w:val="333333"/>
          <w:spacing w:val="0"/>
          <w:sz w:val="21"/>
          <w:szCs w:val="21"/>
          <w:shd w:val="clear" w:fill="FFFFFF"/>
          <w:lang w:val="en-US" w:eastAsia="zh-CN"/>
        </w:rPr>
      </w:pPr>
    </w:p>
    <w:p>
      <w:pPr>
        <w:rPr>
          <w:rFonts w:hint="eastAsia" w:ascii="Helvetica" w:hAnsi="Helvetica" w:eastAsia="Helvetica" w:cs="Helvetica"/>
          <w:i w:val="0"/>
          <w:caps w:val="0"/>
          <w:color w:val="333333"/>
          <w:spacing w:val="0"/>
          <w:sz w:val="21"/>
          <w:szCs w:val="21"/>
          <w:shd w:val="clear" w:fill="FFFFFF"/>
          <w:lang w:val="en-US" w:eastAsia="zh-CN"/>
        </w:rPr>
      </w:pPr>
    </w:p>
    <w:p>
      <w:pPr>
        <w:outlineLvl w:val="1"/>
        <w:rPr>
          <w:rFonts w:hint="default" w:ascii="Helvetica" w:hAnsi="Helvetica" w:eastAsia="Helvetica" w:cs="Helvetica"/>
          <w:b/>
          <w:bCs/>
          <w:i w:val="0"/>
          <w:caps w:val="0"/>
          <w:color w:val="333333"/>
          <w:spacing w:val="0"/>
          <w:sz w:val="21"/>
          <w:szCs w:val="21"/>
          <w:shd w:val="clear" w:fill="FFFFFF"/>
          <w:lang w:val="en-US" w:eastAsia="zh-CN"/>
        </w:rPr>
      </w:pPr>
      <w:bookmarkStart w:id="3" w:name="_Toc10578"/>
      <w:r>
        <w:rPr>
          <w:rFonts w:hint="default" w:ascii="Helvetica" w:hAnsi="Helvetica" w:eastAsia="Helvetica" w:cs="Helvetica"/>
          <w:b/>
          <w:bCs/>
          <w:i w:val="0"/>
          <w:caps w:val="0"/>
          <w:color w:val="333333"/>
          <w:spacing w:val="0"/>
          <w:sz w:val="21"/>
          <w:szCs w:val="21"/>
          <w:shd w:val="clear" w:fill="FFFFFF"/>
          <w:lang w:val="en-US" w:eastAsia="zh-CN"/>
        </w:rPr>
        <w:t>附表3</w:t>
      </w:r>
      <w:r>
        <w:rPr>
          <w:rFonts w:hint="eastAsia" w:ascii="Helvetica" w:hAnsi="Helvetica" w:eastAsia="Helvetica" w:cs="Helvetica"/>
          <w:b/>
          <w:bCs/>
          <w:i w:val="0"/>
          <w:caps w:val="0"/>
          <w:color w:val="333333"/>
          <w:spacing w:val="0"/>
          <w:sz w:val="21"/>
          <w:szCs w:val="21"/>
          <w:shd w:val="clear" w:fill="FFFFFF"/>
          <w:lang w:val="en-US" w:eastAsia="zh-CN"/>
        </w:rPr>
        <w:t>：</w:t>
      </w:r>
      <w:r>
        <w:rPr>
          <w:rFonts w:hint="default" w:ascii="Helvetica" w:hAnsi="Helvetica" w:eastAsia="Helvetica" w:cs="Helvetica"/>
          <w:b/>
          <w:bCs/>
          <w:i w:val="0"/>
          <w:caps w:val="0"/>
          <w:color w:val="333333"/>
          <w:spacing w:val="0"/>
          <w:sz w:val="21"/>
          <w:szCs w:val="21"/>
          <w:shd w:val="clear" w:fill="FFFFFF"/>
          <w:lang w:val="en-US" w:eastAsia="zh-CN"/>
        </w:rPr>
        <w:t>产权条件修正系数表</w:t>
      </w:r>
      <w:bookmarkEnd w:id="3"/>
      <w:r>
        <w:rPr>
          <w:rFonts w:hint="default" w:ascii="Helvetica" w:hAnsi="Helvetica" w:eastAsia="Helvetica" w:cs="Helvetica"/>
          <w:b/>
          <w:bCs/>
          <w:i w:val="0"/>
          <w:caps w:val="0"/>
          <w:color w:val="333333"/>
          <w:spacing w:val="0"/>
          <w:sz w:val="21"/>
          <w:szCs w:val="21"/>
          <w:shd w:val="clear" w:fill="FFFFFF"/>
          <w:lang w:val="en-US" w:eastAsia="zh-CN"/>
        </w:rPr>
        <w:t xml:space="preserve"> </w:t>
      </w:r>
    </w:p>
    <w:tbl>
      <w:tblPr>
        <w:tblW w:w="4255"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654"/>
        <w:gridCol w:w="2209"/>
        <w:gridCol w:w="543"/>
        <w:gridCol w:w="2555"/>
        <w:gridCol w:w="112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jc w:val="center"/>
        </w:trPr>
        <w:tc>
          <w:tcPr>
            <w:tcW w:w="6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t>序号</w:t>
            </w:r>
          </w:p>
        </w:tc>
        <w:tc>
          <w:tcPr>
            <w:tcW w:w="22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建筑类型</w:t>
            </w: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产权条件情形</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修正</w:t>
            </w:r>
          </w:p>
          <w:p>
            <w:pPr>
              <w:jc w:val="center"/>
            </w:pPr>
            <w:r>
              <w:rPr>
                <w:rFonts w:hint="default"/>
              </w:rPr>
              <w:t>系数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220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表</w:t>
            </w:r>
            <w:r>
              <w:rPr>
                <w:rFonts w:hint="default"/>
                <w:lang w:val="en-US"/>
              </w:rPr>
              <w:t>1</w:t>
            </w:r>
            <w:r>
              <w:rPr>
                <w:rFonts w:hint="default"/>
              </w:rPr>
              <w:t>中的建筑类型</w:t>
            </w:r>
            <w:r>
              <w:rPr>
                <w:rFonts w:hint="default"/>
                <w:lang w:val="en-US"/>
              </w:rPr>
              <w:t>1-3</w:t>
            </w: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不得转让</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jc w:val="center"/>
        </w:trPr>
        <w:tc>
          <w:tcPr>
            <w:tcW w:w="6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20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限整体转让</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20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允许分割转让</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w:t>
            </w:r>
          </w:p>
        </w:tc>
        <w:tc>
          <w:tcPr>
            <w:tcW w:w="220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表</w:t>
            </w:r>
            <w:r>
              <w:rPr>
                <w:rFonts w:hint="default"/>
                <w:lang w:val="en-US"/>
              </w:rPr>
              <w:t>1</w:t>
            </w:r>
            <w:r>
              <w:rPr>
                <w:rFonts w:hint="default"/>
              </w:rPr>
              <w:t>中的建筑类型</w:t>
            </w:r>
            <w:r>
              <w:rPr>
                <w:rFonts w:hint="default"/>
                <w:lang w:val="en-US"/>
              </w:rPr>
              <w:t>4</w:t>
            </w: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不得转让</w:t>
            </w:r>
          </w:p>
        </w:tc>
        <w:tc>
          <w:tcPr>
            <w:tcW w:w="1119"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见备注</w:t>
            </w: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20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限整体转让</w:t>
            </w:r>
          </w:p>
        </w:tc>
        <w:tc>
          <w:tcPr>
            <w:tcW w:w="1119"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20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允许分割转让</w:t>
            </w:r>
          </w:p>
        </w:tc>
        <w:tc>
          <w:tcPr>
            <w:tcW w:w="1119"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w:t>
            </w:r>
          </w:p>
        </w:tc>
        <w:tc>
          <w:tcPr>
            <w:tcW w:w="220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表</w:t>
            </w:r>
            <w:r>
              <w:rPr>
                <w:rFonts w:hint="default"/>
                <w:lang w:val="en-US"/>
              </w:rPr>
              <w:t>1</w:t>
            </w:r>
            <w:r>
              <w:rPr>
                <w:rFonts w:hint="default"/>
              </w:rPr>
              <w:t>中的建筑类型</w:t>
            </w:r>
            <w:r>
              <w:rPr>
                <w:rFonts w:hint="default"/>
                <w:lang w:val="en-US"/>
              </w:rPr>
              <w:t>5</w:t>
            </w:r>
          </w:p>
        </w:tc>
        <w:tc>
          <w:tcPr>
            <w:tcW w:w="542"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不得</w:t>
            </w:r>
          </w:p>
          <w:p>
            <w:pPr>
              <w:jc w:val="center"/>
            </w:pPr>
            <w:r>
              <w:rPr>
                <w:rFonts w:hint="default"/>
              </w:rPr>
              <w:t>转让</w:t>
            </w:r>
          </w:p>
        </w:tc>
        <w:tc>
          <w:tcPr>
            <w:tcW w:w="25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公共租赁住房、安居型商品房、人才住房</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20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54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5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其他（除公共租赁住房、安居型商品房、人才住房外）</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20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限整体转让</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20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允许分割转让</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w:t>
            </w:r>
          </w:p>
        </w:tc>
        <w:tc>
          <w:tcPr>
            <w:tcW w:w="220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表</w:t>
            </w:r>
            <w:r>
              <w:rPr>
                <w:rFonts w:hint="default"/>
                <w:lang w:val="en-US"/>
              </w:rPr>
              <w:t>1</w:t>
            </w:r>
            <w:r>
              <w:rPr>
                <w:rFonts w:hint="default"/>
              </w:rPr>
              <w:t>中的建筑类型</w:t>
            </w:r>
            <w:r>
              <w:rPr>
                <w:rFonts w:hint="default"/>
                <w:lang w:val="en-US"/>
              </w:rPr>
              <w:t>6-12</w:t>
            </w: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不得转让</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20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限整体转让</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5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220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309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允许分割转让</w:t>
            </w:r>
          </w:p>
        </w:tc>
        <w:tc>
          <w:tcPr>
            <w:tcW w:w="11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70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pPr>
            <w:r>
              <w:rPr>
                <w:rFonts w:hint="default"/>
              </w:rPr>
              <w:t>备注：</w:t>
            </w:r>
          </w:p>
          <w:p>
            <w:pPr>
              <w:jc w:val="both"/>
            </w:pPr>
            <w:r>
              <w:rPr>
                <w:rFonts w:hint="default"/>
                <w:lang w:val="en-US"/>
              </w:rPr>
              <w:t>1</w:t>
            </w:r>
            <w:r>
              <w:rPr>
                <w:rFonts w:hint="default"/>
              </w:rPr>
              <w:t>．附表</w:t>
            </w:r>
            <w:r>
              <w:rPr>
                <w:rFonts w:hint="default"/>
                <w:lang w:val="en-US"/>
              </w:rPr>
              <w:t>1</w:t>
            </w:r>
            <w:r>
              <w:rPr>
                <w:rFonts w:hint="default"/>
              </w:rPr>
              <w:t>中建筑类型</w:t>
            </w:r>
            <w:r>
              <w:rPr>
                <w:rFonts w:hint="default"/>
                <w:lang w:val="en-US"/>
              </w:rPr>
              <w:t>4</w:t>
            </w:r>
            <w:r>
              <w:rPr>
                <w:rFonts w:hint="default"/>
              </w:rPr>
              <w:t>产权修正按照相应产权条件下的厂房及办公建筑类型分别修正。</w:t>
            </w:r>
          </w:p>
          <w:p>
            <w:pPr>
              <w:jc w:val="both"/>
            </w:pPr>
            <w:r>
              <w:rPr>
                <w:rFonts w:hint="default"/>
                <w:lang w:val="en-US"/>
              </w:rPr>
              <w:t>2</w:t>
            </w:r>
            <w:r>
              <w:rPr>
                <w:rFonts w:hint="default"/>
              </w:rPr>
              <w:t>．产权条件情形依据土地使用权出让方案或供应合同确定。</w:t>
            </w:r>
          </w:p>
          <w:p>
            <w:pPr>
              <w:jc w:val="both"/>
            </w:pPr>
            <w:r>
              <w:rPr>
                <w:rFonts w:hint="default"/>
                <w:lang w:val="en-US"/>
              </w:rPr>
              <w:t>3</w:t>
            </w:r>
            <w:r>
              <w:rPr>
                <w:rFonts w:hint="default"/>
              </w:rPr>
              <w:t>．已签订的供应合同中约定或不动产登记记载为“不得转让”、“自用”或“非商品性质”房地产，属于“不得转让”情形；已签订的供应合同中约定或不动产登记记载为“商品性质房地产限整体转让”的，属于“限整体转让”情形；</w:t>
            </w:r>
          </w:p>
          <w:p>
            <w:pPr>
              <w:jc w:val="both"/>
            </w:pPr>
            <w:r>
              <w:rPr>
                <w:rFonts w:hint="default"/>
                <w:lang w:val="en-US"/>
              </w:rPr>
              <w:t>4</w:t>
            </w:r>
            <w:r>
              <w:rPr>
                <w:rFonts w:hint="default"/>
              </w:rPr>
              <w:t>．本表不适用于新供应留用土地情形。</w:t>
            </w:r>
          </w:p>
        </w:tc>
      </w:tr>
    </w:tbl>
    <w:p>
      <w:pPr>
        <w:rPr>
          <w:rFonts w:hint="default" w:ascii="Helvetica" w:hAnsi="Helvetica" w:eastAsia="Helvetica" w:cs="Helvetica"/>
          <w:i w:val="0"/>
          <w:caps w:val="0"/>
          <w:color w:val="333333"/>
          <w:spacing w:val="0"/>
          <w:sz w:val="21"/>
          <w:szCs w:val="21"/>
          <w:shd w:val="clear" w:fill="FFFFFF"/>
          <w:lang w:val="en-US" w:eastAsia="zh-CN"/>
        </w:rPr>
      </w:pPr>
    </w:p>
    <w:p>
      <w:pPr>
        <w:outlineLvl w:val="1"/>
        <w:rPr>
          <w:rFonts w:hint="default" w:ascii="Helvetica" w:hAnsi="Helvetica" w:eastAsia="Helvetica" w:cs="Helvetica"/>
          <w:b/>
          <w:bCs/>
          <w:i w:val="0"/>
          <w:caps w:val="0"/>
          <w:color w:val="333333"/>
          <w:spacing w:val="0"/>
          <w:sz w:val="21"/>
          <w:szCs w:val="21"/>
          <w:shd w:val="clear" w:fill="FFFFFF"/>
          <w:lang w:val="en-US" w:eastAsia="zh-CN"/>
        </w:rPr>
      </w:pPr>
      <w:bookmarkStart w:id="4" w:name="_Toc17283"/>
      <w:r>
        <w:rPr>
          <w:rFonts w:hint="default" w:ascii="Helvetica" w:hAnsi="Helvetica" w:eastAsia="Helvetica" w:cs="Helvetica"/>
          <w:b/>
          <w:bCs/>
          <w:i w:val="0"/>
          <w:caps w:val="0"/>
          <w:color w:val="333333"/>
          <w:spacing w:val="0"/>
          <w:sz w:val="21"/>
          <w:szCs w:val="21"/>
          <w:shd w:val="clear" w:fill="FFFFFF"/>
          <w:lang w:val="en-US" w:eastAsia="zh-CN"/>
        </w:rPr>
        <w:t>附表4</w:t>
      </w:r>
      <w:r>
        <w:rPr>
          <w:rFonts w:hint="eastAsia" w:ascii="Helvetica" w:hAnsi="Helvetica" w:eastAsia="Helvetica" w:cs="Helvetica"/>
          <w:b/>
          <w:bCs/>
          <w:i w:val="0"/>
          <w:caps w:val="0"/>
          <w:color w:val="333333"/>
          <w:spacing w:val="0"/>
          <w:sz w:val="21"/>
          <w:szCs w:val="21"/>
          <w:shd w:val="clear" w:fill="FFFFFF"/>
          <w:lang w:val="en-US" w:eastAsia="zh-CN"/>
        </w:rPr>
        <w:t>：</w:t>
      </w:r>
      <w:r>
        <w:rPr>
          <w:rFonts w:hint="default" w:ascii="Helvetica" w:hAnsi="Helvetica" w:eastAsia="Helvetica" w:cs="Helvetica"/>
          <w:b/>
          <w:bCs/>
          <w:i w:val="0"/>
          <w:caps w:val="0"/>
          <w:color w:val="333333"/>
          <w:spacing w:val="0"/>
          <w:sz w:val="21"/>
          <w:szCs w:val="21"/>
          <w:shd w:val="clear" w:fill="FFFFFF"/>
          <w:lang w:val="en-US" w:eastAsia="zh-CN"/>
        </w:rPr>
        <w:t>产业发展导向修正系数表</w:t>
      </w:r>
      <w:bookmarkEnd w:id="4"/>
      <w:r>
        <w:rPr>
          <w:rFonts w:hint="default" w:ascii="Helvetica" w:hAnsi="Helvetica" w:eastAsia="Helvetica" w:cs="Helvetica"/>
          <w:b/>
          <w:bCs/>
          <w:i w:val="0"/>
          <w:caps w:val="0"/>
          <w:color w:val="333333"/>
          <w:spacing w:val="0"/>
          <w:sz w:val="21"/>
          <w:szCs w:val="21"/>
          <w:shd w:val="clear" w:fill="FFFFFF"/>
          <w:lang w:val="en-US" w:eastAsia="zh-CN"/>
        </w:rPr>
        <w:t xml:space="preserve"> </w:t>
      </w:r>
    </w:p>
    <w:tbl>
      <w:tblPr>
        <w:tblW w:w="4512"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356"/>
        <w:gridCol w:w="5000"/>
        <w:gridCol w:w="115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1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b/>
                <w:bCs/>
              </w:rPr>
              <w:t>序号</w:t>
            </w:r>
          </w:p>
        </w:tc>
        <w:tc>
          <w:tcPr>
            <w:tcW w:w="49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产业分类</w:t>
            </w:r>
          </w:p>
        </w:tc>
        <w:tc>
          <w:tcPr>
            <w:tcW w:w="11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修正系数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1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49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战略性新兴产业（新一代信息技术、高端装备制造、绿色低碳、生物医药、数字经济、新材料、海洋经济等）、优势传统产业、生产性现代服务业</w:t>
            </w:r>
          </w:p>
        </w:tc>
        <w:tc>
          <w:tcPr>
            <w:tcW w:w="11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w:t>
            </w:r>
          </w:p>
        </w:tc>
        <w:tc>
          <w:tcPr>
            <w:tcW w:w="49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除上述类别以外的其他产业</w:t>
            </w:r>
          </w:p>
        </w:tc>
        <w:tc>
          <w:tcPr>
            <w:tcW w:w="11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749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pPr>
            <w:r>
              <w:rPr>
                <w:rFonts w:hint="default"/>
              </w:rPr>
              <w:t>备注：</w:t>
            </w:r>
          </w:p>
          <w:p>
            <w:pPr>
              <w:jc w:val="both"/>
            </w:pPr>
            <w:r>
              <w:rPr>
                <w:rFonts w:hint="default"/>
                <w:lang w:val="en-US"/>
              </w:rPr>
              <w:t>1</w:t>
            </w:r>
            <w:r>
              <w:rPr>
                <w:rFonts w:hint="default"/>
              </w:rPr>
              <w:t>．修正对象为除配套商业以外的建筑类型。产业分类及认定以相关部门出具的产业分类证明文件为准。</w:t>
            </w:r>
          </w:p>
          <w:p>
            <w:pPr>
              <w:jc w:val="both"/>
              <w:rPr>
                <w:rFonts w:hint="default"/>
                <w:lang w:val="en-US"/>
              </w:rPr>
            </w:pPr>
            <w:r>
              <w:rPr>
                <w:rFonts w:hint="default"/>
                <w:lang w:val="en-US"/>
              </w:rPr>
              <w:t>2</w:t>
            </w:r>
            <w:r>
              <w:rPr>
                <w:rFonts w:hint="default"/>
              </w:rPr>
              <w:t>．本表不适用于城市更新项目、留用土地项目、棚户区改造项目。</w:t>
            </w:r>
          </w:p>
        </w:tc>
      </w:tr>
    </w:tbl>
    <w:p>
      <w:pPr>
        <w:rPr>
          <w:rFonts w:hint="default" w:ascii="Helvetica" w:hAnsi="Helvetica" w:eastAsia="Helvetica" w:cs="Helvetica"/>
          <w:i w:val="0"/>
          <w:caps w:val="0"/>
          <w:color w:val="333333"/>
          <w:spacing w:val="0"/>
          <w:sz w:val="21"/>
          <w:szCs w:val="21"/>
          <w:shd w:val="clear" w:fill="FFFFFF"/>
          <w:lang w:val="en-US" w:eastAsia="zh-CN"/>
        </w:rPr>
      </w:pPr>
    </w:p>
    <w:p>
      <w:pPr>
        <w:rPr>
          <w:rFonts w:hint="default" w:ascii="Helvetica" w:hAnsi="Helvetica" w:eastAsia="Helvetica" w:cs="Helvetica"/>
          <w:i w:val="0"/>
          <w:caps w:val="0"/>
          <w:color w:val="333333"/>
          <w:spacing w:val="0"/>
          <w:sz w:val="21"/>
          <w:szCs w:val="21"/>
          <w:shd w:val="clear" w:fill="FFFFFF"/>
          <w:lang w:val="en-US" w:eastAsia="zh-CN"/>
        </w:rPr>
      </w:pPr>
    </w:p>
    <w:p>
      <w:pPr>
        <w:outlineLvl w:val="1"/>
        <w:rPr>
          <w:b/>
          <w:bCs/>
        </w:rPr>
      </w:pPr>
      <w:bookmarkStart w:id="5" w:name="_Toc31490"/>
      <w:r>
        <w:rPr>
          <w:rFonts w:hint="default"/>
          <w:b/>
          <w:bCs/>
        </w:rPr>
        <w:t>附表</w:t>
      </w:r>
      <w:r>
        <w:rPr>
          <w:rFonts w:hint="default"/>
          <w:b/>
          <w:bCs/>
          <w:lang w:val="en-US"/>
        </w:rPr>
        <w:t>5  </w:t>
      </w:r>
      <w:r>
        <w:rPr>
          <w:rFonts w:hint="default"/>
          <w:b/>
          <w:bCs/>
        </w:rPr>
        <w:t>产业项目类型修正系数表 </w:t>
      </w:r>
      <w:bookmarkEnd w:id="5"/>
    </w:p>
    <w:tbl>
      <w:tblPr>
        <w:tblW w:w="5013"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855"/>
        <w:gridCol w:w="1519"/>
        <w:gridCol w:w="5358"/>
        <w:gridCol w:w="6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854" w:type="dxa"/>
            <w:tcBorders>
              <w:top w:val="outset" w:color="000000" w:sz="6" w:space="0"/>
              <w:left w:val="outset" w:color="000000" w:sz="6" w:space="0"/>
              <w:bottom w:val="outset" w:color="000000" w:sz="6" w:space="0"/>
              <w:right w:val="outset" w:color="000000" w:sz="6" w:space="0"/>
            </w:tcBorders>
            <w:shd w:val="clear"/>
            <w:vAlign w:val="center"/>
          </w:tcPr>
          <w:p>
            <w:pPr>
              <w:jc w:val="center"/>
              <w:rPr>
                <w:b/>
                <w:bCs/>
              </w:rPr>
            </w:pPr>
            <w:r>
              <w:rPr>
                <w:b/>
                <w:bCs/>
              </w:rPr>
              <w:t>序号</w:t>
            </w:r>
          </w:p>
        </w:tc>
        <w:tc>
          <w:tcPr>
            <w:tcW w:w="6864" w:type="dxa"/>
            <w:gridSpan w:val="2"/>
            <w:tcBorders>
              <w:top w:val="outset" w:color="000000" w:sz="6" w:space="0"/>
              <w:left w:val="outset" w:color="000000" w:sz="6" w:space="0"/>
              <w:bottom w:val="outset" w:color="000000" w:sz="6" w:space="0"/>
              <w:right w:val="outset" w:color="000000" w:sz="6" w:space="0"/>
            </w:tcBorders>
            <w:shd w:val="clear"/>
            <w:vAlign w:val="center"/>
          </w:tcPr>
          <w:p>
            <w:pPr>
              <w:jc w:val="center"/>
              <w:rPr>
                <w:b/>
                <w:bCs/>
              </w:rPr>
            </w:pPr>
            <w:r>
              <w:rPr>
                <w:b/>
                <w:bCs/>
              </w:rPr>
              <w:t>产业分类</w:t>
            </w:r>
          </w:p>
        </w:tc>
        <w:tc>
          <w:tcPr>
            <w:tcW w:w="611" w:type="dxa"/>
            <w:tcBorders>
              <w:top w:val="outset" w:color="000000" w:sz="6" w:space="0"/>
              <w:left w:val="outset" w:color="000000" w:sz="6" w:space="0"/>
              <w:bottom w:val="outset" w:color="000000" w:sz="6" w:space="0"/>
              <w:right w:val="outset" w:color="000000" w:sz="6" w:space="0"/>
            </w:tcBorders>
            <w:shd w:val="clear"/>
            <w:vAlign w:val="center"/>
          </w:tcPr>
          <w:p>
            <w:pPr>
              <w:jc w:val="center"/>
              <w:rPr>
                <w:b/>
                <w:bCs/>
              </w:rPr>
            </w:pPr>
            <w:r>
              <w:rPr>
                <w:b/>
                <w:bCs/>
              </w:rPr>
              <w:t>修正系数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854" w:type="dxa"/>
            <w:vMerge w:val="restart"/>
            <w:tcBorders>
              <w:top w:val="outset" w:color="000000" w:sz="6" w:space="0"/>
              <w:left w:val="outset" w:color="000000" w:sz="6" w:space="0"/>
              <w:bottom w:val="outset" w:color="000000" w:sz="6" w:space="0"/>
              <w:right w:val="outset" w:color="000000" w:sz="6" w:space="0"/>
            </w:tcBorders>
            <w:shd w:val="clear"/>
            <w:vAlign w:val="center"/>
          </w:tcPr>
          <w:p>
            <w:pPr>
              <w:jc w:val="center"/>
            </w:pPr>
            <w:r>
              <w:rPr>
                <w:lang w:val="en-US"/>
              </w:rPr>
              <w:t>1</w:t>
            </w:r>
          </w:p>
        </w:tc>
        <w:tc>
          <w:tcPr>
            <w:tcW w:w="1516" w:type="dxa"/>
            <w:vMerge w:val="restart"/>
            <w:tcBorders>
              <w:top w:val="outset" w:color="000000" w:sz="6" w:space="0"/>
              <w:left w:val="outset" w:color="000000" w:sz="6" w:space="0"/>
              <w:bottom w:val="outset" w:color="000000" w:sz="6" w:space="0"/>
              <w:right w:val="outset" w:color="000000" w:sz="6" w:space="0"/>
            </w:tcBorders>
            <w:shd w:val="clear"/>
            <w:vAlign w:val="center"/>
          </w:tcPr>
          <w:p>
            <w:pPr>
              <w:jc w:val="center"/>
            </w:pPr>
            <w:r>
              <w:t>重点产业项目</w:t>
            </w:r>
          </w:p>
        </w:tc>
        <w:tc>
          <w:tcPr>
            <w:tcW w:w="5348" w:type="dxa"/>
            <w:tcBorders>
              <w:top w:val="outset" w:color="000000" w:sz="6" w:space="0"/>
              <w:left w:val="outset" w:color="000000" w:sz="6" w:space="0"/>
              <w:bottom w:val="outset" w:color="000000" w:sz="6" w:space="0"/>
              <w:right w:val="outset" w:color="000000" w:sz="6" w:space="0"/>
            </w:tcBorders>
            <w:shd w:val="clear"/>
            <w:vAlign w:val="center"/>
          </w:tcPr>
          <w:p>
            <w:pPr>
              <w:jc w:val="center"/>
            </w:pPr>
            <w:r>
              <w:t>遴选方案确定有两个及两个以上意向用地单位联合申请的</w:t>
            </w:r>
          </w:p>
        </w:tc>
        <w:tc>
          <w:tcPr>
            <w:tcW w:w="611" w:type="dxa"/>
            <w:tcBorders>
              <w:top w:val="outset" w:color="000000" w:sz="6" w:space="0"/>
              <w:left w:val="outset" w:color="000000" w:sz="6" w:space="0"/>
              <w:bottom w:val="outset" w:color="000000" w:sz="6" w:space="0"/>
              <w:right w:val="outset" w:color="000000" w:sz="6" w:space="0"/>
            </w:tcBorders>
            <w:shd w:val="clear"/>
            <w:vAlign w:val="center"/>
          </w:tcPr>
          <w:p>
            <w:pPr>
              <w:jc w:val="center"/>
            </w:pPr>
            <w:r>
              <w:rPr>
                <w:lang w:val="en-US"/>
              </w:rPr>
              <w:t>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854"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rPr>
            </w:pPr>
          </w:p>
        </w:tc>
        <w:tc>
          <w:tcPr>
            <w:tcW w:w="1516"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rPr>
            </w:pPr>
          </w:p>
        </w:tc>
        <w:tc>
          <w:tcPr>
            <w:tcW w:w="5348" w:type="dxa"/>
            <w:tcBorders>
              <w:top w:val="outset" w:color="000000" w:sz="6" w:space="0"/>
              <w:left w:val="outset" w:color="000000" w:sz="6" w:space="0"/>
              <w:bottom w:val="outset" w:color="000000" w:sz="6" w:space="0"/>
              <w:right w:val="outset" w:color="000000" w:sz="6" w:space="0"/>
            </w:tcBorders>
            <w:shd w:val="clear"/>
            <w:vAlign w:val="center"/>
          </w:tcPr>
          <w:p>
            <w:pPr>
              <w:jc w:val="center"/>
            </w:pPr>
            <w:r>
              <w:t>遴选方案确定为单一意向用地单位的</w:t>
            </w:r>
          </w:p>
        </w:tc>
        <w:tc>
          <w:tcPr>
            <w:tcW w:w="611" w:type="dxa"/>
            <w:tcBorders>
              <w:top w:val="outset" w:color="000000" w:sz="6" w:space="0"/>
              <w:left w:val="outset" w:color="000000" w:sz="6" w:space="0"/>
              <w:bottom w:val="outset" w:color="000000" w:sz="6" w:space="0"/>
              <w:right w:val="outset" w:color="000000" w:sz="6" w:space="0"/>
            </w:tcBorders>
            <w:shd w:val="clear"/>
            <w:vAlign w:val="center"/>
          </w:tcPr>
          <w:p>
            <w:pPr>
              <w:jc w:val="center"/>
            </w:pPr>
            <w:r>
              <w:rPr>
                <w:lang w:val="en-US"/>
              </w:rPr>
              <w:t>0.7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854" w:type="dxa"/>
            <w:tcBorders>
              <w:top w:val="outset" w:color="000000" w:sz="6" w:space="0"/>
              <w:left w:val="outset" w:color="000000" w:sz="6" w:space="0"/>
              <w:bottom w:val="outset" w:color="000000" w:sz="6" w:space="0"/>
              <w:right w:val="outset" w:color="000000" w:sz="6" w:space="0"/>
            </w:tcBorders>
            <w:shd w:val="clear"/>
            <w:vAlign w:val="center"/>
          </w:tcPr>
          <w:p>
            <w:pPr>
              <w:jc w:val="center"/>
            </w:pPr>
            <w:r>
              <w:rPr>
                <w:lang w:val="en-US"/>
              </w:rPr>
              <w:t>2</w:t>
            </w:r>
          </w:p>
        </w:tc>
        <w:tc>
          <w:tcPr>
            <w:tcW w:w="6864" w:type="dxa"/>
            <w:gridSpan w:val="2"/>
            <w:tcBorders>
              <w:top w:val="outset" w:color="000000" w:sz="6" w:space="0"/>
              <w:left w:val="outset" w:color="000000" w:sz="6" w:space="0"/>
              <w:bottom w:val="outset" w:color="000000" w:sz="6" w:space="0"/>
              <w:right w:val="outset" w:color="000000" w:sz="6" w:space="0"/>
            </w:tcBorders>
            <w:shd w:val="clear"/>
            <w:vAlign w:val="center"/>
          </w:tcPr>
          <w:p>
            <w:pPr>
              <w:jc w:val="center"/>
            </w:pPr>
            <w:r>
              <w:t>一般产业项目</w:t>
            </w:r>
          </w:p>
        </w:tc>
        <w:tc>
          <w:tcPr>
            <w:tcW w:w="611" w:type="dxa"/>
            <w:tcBorders>
              <w:top w:val="outset" w:color="000000" w:sz="6" w:space="0"/>
              <w:left w:val="outset" w:color="000000" w:sz="6" w:space="0"/>
              <w:bottom w:val="outset" w:color="000000" w:sz="6" w:space="0"/>
              <w:right w:val="outset" w:color="000000" w:sz="6" w:space="0"/>
            </w:tcBorders>
            <w:shd w:val="clear"/>
            <w:vAlign w:val="center"/>
          </w:tcPr>
          <w:p>
            <w:pPr>
              <w:jc w:val="center"/>
            </w:pPr>
            <w:r>
              <w:rPr>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8329" w:type="dxa"/>
            <w:gridSpan w:val="4"/>
            <w:tcBorders>
              <w:top w:val="outset" w:color="000000" w:sz="6" w:space="0"/>
              <w:left w:val="outset" w:color="000000" w:sz="6" w:space="0"/>
              <w:bottom w:val="outset" w:color="000000" w:sz="6" w:space="0"/>
              <w:right w:val="outset" w:color="000000" w:sz="6" w:space="0"/>
            </w:tcBorders>
            <w:shd w:val="clear"/>
            <w:vAlign w:val="center"/>
          </w:tcPr>
          <w:p>
            <w:pPr>
              <w:jc w:val="both"/>
            </w:pPr>
            <w:r>
              <w:t>备注：</w:t>
            </w:r>
          </w:p>
          <w:p>
            <w:pPr>
              <w:jc w:val="both"/>
            </w:pPr>
            <w:r>
              <w:rPr>
                <w:lang w:val="en-US"/>
              </w:rPr>
              <w:t>1</w:t>
            </w:r>
            <w:r>
              <w:t>．修正对象为除配套商业以外的建筑类型。产业项目分类以《深圳市工业及其他产业用地供应管理办法》（深府规〔</w:t>
            </w:r>
            <w:r>
              <w:rPr>
                <w:lang w:val="en-US"/>
              </w:rPr>
              <w:t>2019</w:t>
            </w:r>
            <w:r>
              <w:t>〕</w:t>
            </w:r>
            <w:r>
              <w:rPr>
                <w:lang w:val="en-US"/>
              </w:rPr>
              <w:t>4</w:t>
            </w:r>
            <w:r>
              <w:t>号）规定为准。</w:t>
            </w:r>
          </w:p>
          <w:p>
            <w:pPr>
              <w:jc w:val="both"/>
            </w:pPr>
            <w:r>
              <w:rPr>
                <w:lang w:val="en-US"/>
              </w:rPr>
              <w:t>2</w:t>
            </w:r>
            <w:r>
              <w:t>．本表不适用于城市更新项目、留用土地项目、棚户区改造项目。</w:t>
            </w:r>
          </w:p>
        </w:tc>
      </w:tr>
    </w:tbl>
    <w:p>
      <w:pPr>
        <w:rPr>
          <w:rFonts w:hint="default"/>
        </w:rPr>
      </w:pPr>
    </w:p>
    <w:p>
      <w:pPr>
        <w:outlineLvl w:val="1"/>
        <w:rPr>
          <w:rFonts w:hint="default"/>
          <w:b/>
          <w:bCs/>
        </w:rPr>
      </w:pPr>
      <w:bookmarkStart w:id="6" w:name="_Toc22717"/>
      <w:r>
        <w:rPr>
          <w:rFonts w:hint="default"/>
          <w:b/>
          <w:bCs/>
        </w:rPr>
        <w:t>附表</w:t>
      </w:r>
      <w:r>
        <w:rPr>
          <w:rFonts w:hint="default"/>
          <w:b/>
          <w:bCs/>
          <w:lang w:val="en-US"/>
        </w:rPr>
        <w:t>6  </w:t>
      </w:r>
      <w:r>
        <w:rPr>
          <w:rFonts w:hint="default"/>
          <w:b/>
          <w:bCs/>
        </w:rPr>
        <w:t>地上商业楼层修正系数表 </w:t>
      </w:r>
      <w:bookmarkEnd w:id="6"/>
    </w:p>
    <w:tbl>
      <w:tblPr>
        <w:tblW w:w="4866"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085"/>
        <w:gridCol w:w="40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4077" w:type="dxa"/>
            <w:tcBorders>
              <w:top w:val="outset" w:color="000000" w:sz="6" w:space="0"/>
              <w:left w:val="outset" w:color="000000" w:sz="6" w:space="0"/>
              <w:bottom w:val="outset" w:color="000000" w:sz="6" w:space="0"/>
              <w:right w:val="outset" w:color="000000" w:sz="6" w:space="0"/>
            </w:tcBorders>
            <w:shd w:val="clear"/>
            <w:vAlign w:val="center"/>
          </w:tcPr>
          <w:p>
            <w:pPr>
              <w:rPr>
                <w:b/>
                <w:bCs/>
              </w:rPr>
            </w:pPr>
            <w:r>
              <w:rPr>
                <w:b/>
                <w:bCs/>
              </w:rPr>
              <w:t>商业楼层 </w:t>
            </w:r>
          </w:p>
        </w:tc>
        <w:tc>
          <w:tcPr>
            <w:tcW w:w="4007" w:type="dxa"/>
            <w:tcBorders>
              <w:top w:val="outset" w:color="000000" w:sz="6" w:space="0"/>
              <w:left w:val="outset" w:color="000000" w:sz="6" w:space="0"/>
              <w:bottom w:val="outset" w:color="000000" w:sz="6" w:space="0"/>
              <w:right w:val="outset" w:color="000000" w:sz="6" w:space="0"/>
            </w:tcBorders>
            <w:shd w:val="clear"/>
            <w:vAlign w:val="center"/>
          </w:tcPr>
          <w:p>
            <w:pPr>
              <w:rPr>
                <w:b/>
                <w:bCs/>
              </w:rPr>
            </w:pPr>
            <w:r>
              <w:rPr>
                <w:b/>
                <w:bCs/>
              </w:rPr>
              <w:t>修正系数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4077" w:type="dxa"/>
            <w:tcBorders>
              <w:top w:val="outset" w:color="000000" w:sz="6" w:space="0"/>
              <w:left w:val="outset" w:color="000000" w:sz="6" w:space="0"/>
              <w:bottom w:val="outset" w:color="000000" w:sz="6" w:space="0"/>
              <w:right w:val="outset" w:color="000000" w:sz="6" w:space="0"/>
            </w:tcBorders>
            <w:shd w:val="clear"/>
            <w:vAlign w:val="center"/>
          </w:tcPr>
          <w:p>
            <w:r>
              <w:t>首层商业 </w:t>
            </w:r>
          </w:p>
        </w:tc>
        <w:tc>
          <w:tcPr>
            <w:tcW w:w="4007" w:type="dxa"/>
            <w:tcBorders>
              <w:top w:val="outset" w:color="000000" w:sz="6" w:space="0"/>
              <w:left w:val="outset" w:color="000000" w:sz="6" w:space="0"/>
              <w:bottom w:val="outset" w:color="000000" w:sz="6" w:space="0"/>
              <w:right w:val="outset" w:color="000000" w:sz="6" w:space="0"/>
            </w:tcBorders>
            <w:shd w:val="clear"/>
            <w:vAlign w:val="center"/>
          </w:tcPr>
          <w:p>
            <w:r>
              <w:rPr>
                <w:lang w:val="en-US"/>
              </w:rPr>
              <w:t>1</w:t>
            </w: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4077" w:type="dxa"/>
            <w:tcBorders>
              <w:top w:val="outset" w:color="000000" w:sz="6" w:space="0"/>
              <w:left w:val="outset" w:color="000000" w:sz="6" w:space="0"/>
              <w:bottom w:val="outset" w:color="000000" w:sz="6" w:space="0"/>
              <w:right w:val="outset" w:color="000000" w:sz="6" w:space="0"/>
            </w:tcBorders>
            <w:shd w:val="clear"/>
            <w:vAlign w:val="center"/>
          </w:tcPr>
          <w:p>
            <w:r>
              <w:t>第二层商业 </w:t>
            </w:r>
          </w:p>
        </w:tc>
        <w:tc>
          <w:tcPr>
            <w:tcW w:w="4007" w:type="dxa"/>
            <w:tcBorders>
              <w:top w:val="outset" w:color="000000" w:sz="6" w:space="0"/>
              <w:left w:val="outset" w:color="000000" w:sz="6" w:space="0"/>
              <w:bottom w:val="outset" w:color="000000" w:sz="6" w:space="0"/>
              <w:right w:val="outset" w:color="000000" w:sz="6" w:space="0"/>
            </w:tcBorders>
            <w:shd w:val="clear"/>
            <w:vAlign w:val="center"/>
          </w:tcPr>
          <w:p>
            <w:r>
              <w:rPr>
                <w:lang w:val="en-US"/>
              </w:rPr>
              <w:t>0.6</w:t>
            </w: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4077" w:type="dxa"/>
            <w:tcBorders>
              <w:top w:val="outset" w:color="000000" w:sz="6" w:space="0"/>
              <w:left w:val="outset" w:color="000000" w:sz="6" w:space="0"/>
              <w:bottom w:val="outset" w:color="000000" w:sz="6" w:space="0"/>
              <w:right w:val="outset" w:color="000000" w:sz="6" w:space="0"/>
            </w:tcBorders>
            <w:shd w:val="clear"/>
            <w:vAlign w:val="center"/>
          </w:tcPr>
          <w:p>
            <w:r>
              <w:t>第三层商业 </w:t>
            </w:r>
          </w:p>
        </w:tc>
        <w:tc>
          <w:tcPr>
            <w:tcW w:w="4007" w:type="dxa"/>
            <w:tcBorders>
              <w:top w:val="outset" w:color="000000" w:sz="6" w:space="0"/>
              <w:left w:val="outset" w:color="000000" w:sz="6" w:space="0"/>
              <w:bottom w:val="outset" w:color="000000" w:sz="6" w:space="0"/>
              <w:right w:val="outset" w:color="000000" w:sz="6" w:space="0"/>
            </w:tcBorders>
            <w:shd w:val="clear"/>
            <w:vAlign w:val="center"/>
          </w:tcPr>
          <w:p>
            <w:r>
              <w:rPr>
                <w:lang w:val="en-US"/>
              </w:rPr>
              <w:t>0.5</w:t>
            </w: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4077" w:type="dxa"/>
            <w:tcBorders>
              <w:top w:val="outset" w:color="000000" w:sz="6" w:space="0"/>
              <w:left w:val="outset" w:color="000000" w:sz="6" w:space="0"/>
              <w:bottom w:val="outset" w:color="000000" w:sz="6" w:space="0"/>
              <w:right w:val="outset" w:color="000000" w:sz="6" w:space="0"/>
            </w:tcBorders>
            <w:shd w:val="clear"/>
            <w:vAlign w:val="center"/>
          </w:tcPr>
          <w:p>
            <w:r>
              <w:t>第四层及以上商业 </w:t>
            </w:r>
          </w:p>
        </w:tc>
        <w:tc>
          <w:tcPr>
            <w:tcW w:w="4007" w:type="dxa"/>
            <w:tcBorders>
              <w:top w:val="outset" w:color="000000" w:sz="6" w:space="0"/>
              <w:left w:val="outset" w:color="000000" w:sz="6" w:space="0"/>
              <w:bottom w:val="outset" w:color="000000" w:sz="6" w:space="0"/>
              <w:right w:val="outset" w:color="000000" w:sz="6" w:space="0"/>
            </w:tcBorders>
            <w:shd w:val="clear"/>
            <w:vAlign w:val="center"/>
          </w:tcPr>
          <w:p>
            <w:r>
              <w:rPr>
                <w:lang w:val="en-US"/>
              </w:rPr>
              <w:t>0.4</w:t>
            </w: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8084" w:type="dxa"/>
            <w:gridSpan w:val="2"/>
            <w:tcBorders>
              <w:top w:val="outset" w:color="000000" w:sz="6" w:space="0"/>
              <w:left w:val="outset" w:color="000000" w:sz="6" w:space="0"/>
              <w:bottom w:val="outset" w:color="000000" w:sz="6" w:space="0"/>
              <w:right w:val="outset" w:color="000000" w:sz="6" w:space="0"/>
            </w:tcBorders>
            <w:shd w:val="clear"/>
            <w:vAlign w:val="center"/>
          </w:tcPr>
          <w:p>
            <w:r>
              <w:t>备注： </w:t>
            </w:r>
          </w:p>
          <w:p>
            <w:r>
              <w:rPr>
                <w:lang w:val="en-US"/>
              </w:rPr>
              <w:t>1</w:t>
            </w:r>
            <w:r>
              <w:t>．对于已建成的适用商业地价建筑类型面积补地价，按照规划验收的实际商业楼层和相应建筑面积测算。 </w:t>
            </w:r>
          </w:p>
          <w:p>
            <w:r>
              <w:rPr>
                <w:lang w:val="en-US"/>
              </w:rPr>
              <w:t>2</w:t>
            </w:r>
            <w:r>
              <w:t>．对于新供应土地，根据地上适用商业地价建筑类型面积、宗地土地面积和宗地建筑覆盖率测算商业总层数（向上取整）；各分层商业面积按地上适用商业地价建筑类型面积除以商业总层数确定。 </w:t>
            </w:r>
          </w:p>
        </w:tc>
      </w:tr>
    </w:tbl>
    <w:p>
      <w:pPr>
        <w:rPr>
          <w:rFonts w:hint="default"/>
          <w:b/>
          <w:bCs/>
        </w:rPr>
      </w:pPr>
    </w:p>
    <w:p>
      <w:pPr>
        <w:rPr>
          <w:rFonts w:hint="default"/>
          <w:b/>
          <w:bCs/>
        </w:rPr>
      </w:pPr>
    </w:p>
    <w:p>
      <w:pPr>
        <w:rPr>
          <w:rFonts w:hint="default"/>
          <w:b/>
          <w:bCs/>
        </w:rPr>
      </w:pPr>
    </w:p>
    <w:p>
      <w:pPr>
        <w:rPr>
          <w:rFonts w:hint="default"/>
          <w:b/>
          <w:bCs/>
        </w:rPr>
      </w:pPr>
    </w:p>
    <w:p>
      <w:pPr>
        <w:rPr>
          <w:rFonts w:hint="default"/>
          <w:b/>
          <w:bCs/>
        </w:rPr>
      </w:pPr>
    </w:p>
    <w:p>
      <w:pPr>
        <w:rPr>
          <w:rFonts w:hint="default"/>
          <w:b/>
          <w:bCs/>
        </w:rPr>
      </w:pPr>
    </w:p>
    <w:p>
      <w:pPr>
        <w:rPr>
          <w:rFonts w:hint="default"/>
          <w:b/>
          <w:bCs/>
        </w:rPr>
      </w:pPr>
    </w:p>
    <w:p>
      <w:pPr>
        <w:outlineLvl w:val="1"/>
        <w:rPr>
          <w:rFonts w:hint="default"/>
          <w:b/>
          <w:bCs/>
        </w:rPr>
      </w:pPr>
      <w:bookmarkStart w:id="7" w:name="_Toc12183"/>
      <w:r>
        <w:rPr>
          <w:rFonts w:hint="default"/>
          <w:b/>
          <w:bCs/>
        </w:rPr>
        <w:t>附表</w:t>
      </w:r>
      <w:r>
        <w:rPr>
          <w:rFonts w:hint="default"/>
          <w:b/>
          <w:bCs/>
          <w:lang w:val="en-US"/>
        </w:rPr>
        <w:t>7  </w:t>
      </w:r>
      <w:r>
        <w:rPr>
          <w:rFonts w:hint="default"/>
          <w:b/>
          <w:bCs/>
        </w:rPr>
        <w:t>地下空间修正系数表 </w:t>
      </w:r>
      <w:bookmarkEnd w:id="7"/>
    </w:p>
    <w:tbl>
      <w:tblPr>
        <w:tblW w:w="4815"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528"/>
        <w:gridCol w:w="5940"/>
        <w:gridCol w:w="54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1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序号</w:t>
            </w:r>
          </w:p>
        </w:tc>
        <w:tc>
          <w:tcPr>
            <w:tcW w:w="59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分类</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修正系数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59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交通设施（不含加油站、加气站、训考场、社会停车场（库）），综合管廊</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jc w:val="center"/>
        </w:trPr>
        <w:tc>
          <w:tcPr>
            <w:tcW w:w="1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w:t>
            </w:r>
          </w:p>
        </w:tc>
        <w:tc>
          <w:tcPr>
            <w:tcW w:w="59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除上述类别以外的其他地下空间</w:t>
            </w:r>
          </w:p>
        </w:tc>
        <w:tc>
          <w:tcPr>
            <w:tcW w:w="5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799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pPr>
            <w:r>
              <w:rPr>
                <w:rFonts w:hint="default"/>
              </w:rPr>
              <w:t>备注：</w:t>
            </w:r>
          </w:p>
          <w:p>
            <w:pPr>
              <w:jc w:val="both"/>
            </w:pPr>
            <w:r>
              <w:rPr>
                <w:rFonts w:hint="default"/>
              </w:rPr>
              <w:t>地下商业空间按照地上首层商业对应的土地市场价格标准以本表修正系数予以修正。</w:t>
            </w:r>
          </w:p>
        </w:tc>
      </w:tr>
    </w:tbl>
    <w:p>
      <w:pPr>
        <w:rPr>
          <w:rFonts w:hint="default"/>
        </w:rPr>
      </w:pPr>
    </w:p>
    <w:p>
      <w:pPr>
        <w:outlineLvl w:val="1"/>
        <w:rPr>
          <w:rFonts w:hint="default"/>
          <w:b/>
          <w:bCs/>
        </w:rPr>
      </w:pPr>
      <w:bookmarkStart w:id="8" w:name="_Toc9436"/>
      <w:r>
        <w:rPr>
          <w:rFonts w:hint="default"/>
          <w:b/>
          <w:bCs/>
        </w:rPr>
        <w:t>附表</w:t>
      </w:r>
      <w:r>
        <w:rPr>
          <w:rFonts w:hint="default"/>
          <w:b/>
          <w:bCs/>
          <w:lang w:val="en-US"/>
        </w:rPr>
        <w:t>8  </w:t>
      </w:r>
      <w:r>
        <w:rPr>
          <w:rFonts w:hint="default"/>
          <w:b/>
          <w:bCs/>
        </w:rPr>
        <w:t>棚户区改造项目修正系数表 </w:t>
      </w:r>
      <w:bookmarkEnd w:id="8"/>
    </w:p>
    <w:tbl>
      <w:tblPr>
        <w:tblW w:w="5154"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77"/>
        <w:gridCol w:w="2277"/>
        <w:gridCol w:w="1428"/>
        <w:gridCol w:w="1432"/>
        <w:gridCol w:w="1432"/>
        <w:gridCol w:w="143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5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序号</w:t>
            </w:r>
          </w:p>
        </w:tc>
        <w:tc>
          <w:tcPr>
            <w:tcW w:w="22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棚户区改造类型</w:t>
            </w:r>
          </w:p>
        </w:tc>
        <w:tc>
          <w:tcPr>
            <w:tcW w:w="14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适用住宅地价修正系数</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适用商业地价修正系数</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适用办公地价修正系数</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适用工业地价修正系数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5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22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安置已取得房地产证的建筑面积</w:t>
            </w:r>
          </w:p>
        </w:tc>
        <w:tc>
          <w:tcPr>
            <w:tcW w:w="14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0.18</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5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w:t>
            </w:r>
          </w:p>
        </w:tc>
        <w:tc>
          <w:tcPr>
            <w:tcW w:w="22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安置未取得房地产证的建筑面积</w:t>
            </w:r>
          </w:p>
        </w:tc>
        <w:tc>
          <w:tcPr>
            <w:tcW w:w="14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0.11</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0.20</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0.16</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5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w:t>
            </w:r>
          </w:p>
        </w:tc>
        <w:tc>
          <w:tcPr>
            <w:tcW w:w="22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奖励增购部分建筑面积</w:t>
            </w:r>
          </w:p>
        </w:tc>
        <w:tc>
          <w:tcPr>
            <w:tcW w:w="14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0.3</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5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w:t>
            </w:r>
          </w:p>
        </w:tc>
        <w:tc>
          <w:tcPr>
            <w:tcW w:w="22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其余面积</w:t>
            </w:r>
          </w:p>
        </w:tc>
        <w:tc>
          <w:tcPr>
            <w:tcW w:w="14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14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8563" w:type="dxa"/>
            <w:gridSpan w:val="6"/>
            <w:tcBorders>
              <w:top w:val="outset" w:color="000000" w:sz="6" w:space="0"/>
              <w:left w:val="outset" w:color="000000" w:sz="6" w:space="0"/>
              <w:bottom w:val="outset" w:color="000000" w:sz="6" w:space="0"/>
              <w:right w:val="outset" w:color="000000" w:sz="6" w:space="0"/>
            </w:tcBorders>
            <w:shd w:val="clear" w:color="auto" w:fill="FFFFFF"/>
            <w:vAlign w:val="top"/>
          </w:tcPr>
          <w:p>
            <w:r>
              <w:rPr>
                <w:rFonts w:hint="default"/>
              </w:rPr>
              <w:t>备注： </w:t>
            </w:r>
          </w:p>
          <w:p>
            <w:r>
              <w:rPr>
                <w:rFonts w:hint="default"/>
                <w:lang w:val="en-US"/>
              </w:rPr>
              <w:t>1</w:t>
            </w:r>
            <w:r>
              <w:rPr>
                <w:rFonts w:hint="default"/>
              </w:rPr>
              <w:t>．原市政府划定的旧城旧村改造项目用地，参照棚户区改造项目修正系数表，区分安置已取得房地产证的建筑面积、安置未取得房地产证的建筑面积、其余建筑面积计收地价；地价缴纳方式参照棚户区改造项目执行。 </w:t>
            </w:r>
          </w:p>
          <w:p>
            <w:r>
              <w:rPr>
                <w:rFonts w:hint="default"/>
                <w:lang w:val="en-US"/>
              </w:rPr>
              <w:t>2</w:t>
            </w:r>
            <w:r>
              <w:rPr>
                <w:rFonts w:hint="default"/>
              </w:rPr>
              <w:t>．棚户区改造项目中移交政府的用地地价测算，不适用本表系数。 </w:t>
            </w:r>
          </w:p>
          <w:p>
            <w:pPr>
              <w:rPr>
                <w:rFonts w:hint="default"/>
                <w:lang w:val="en-US"/>
              </w:rPr>
            </w:pPr>
            <w:r>
              <w:rPr>
                <w:rFonts w:hint="default"/>
                <w:lang w:val="en-US"/>
              </w:rPr>
              <w:t>3</w:t>
            </w:r>
            <w:r>
              <w:rPr>
                <w:rFonts w:hint="default"/>
              </w:rPr>
              <w:t>．土地整备中政府投资新建的安置用房参照本表中“安置已取得房地产证的建筑面积”类型。 </w:t>
            </w:r>
          </w:p>
        </w:tc>
      </w:tr>
    </w:tbl>
    <w:p>
      <w:pPr>
        <w:rPr>
          <w:rFonts w:hint="default"/>
        </w:rPr>
      </w:pPr>
    </w:p>
    <w:p>
      <w:pPr>
        <w:outlineLvl w:val="1"/>
        <w:rPr>
          <w:rFonts w:hint="default"/>
          <w:b/>
          <w:bCs/>
        </w:rPr>
      </w:pPr>
      <w:bookmarkStart w:id="9" w:name="_Toc14788"/>
      <w:r>
        <w:rPr>
          <w:rFonts w:hint="default"/>
          <w:b/>
          <w:bCs/>
        </w:rPr>
        <w:t>附表</w:t>
      </w:r>
      <w:r>
        <w:rPr>
          <w:rFonts w:hint="default"/>
          <w:b/>
          <w:bCs/>
          <w:lang w:val="en-US"/>
        </w:rPr>
        <w:t>9  </w:t>
      </w:r>
      <w:r>
        <w:rPr>
          <w:rFonts w:hint="default"/>
          <w:b/>
          <w:bCs/>
        </w:rPr>
        <w:t>留用土地项目修正系数表 </w:t>
      </w:r>
      <w:bookmarkEnd w:id="9"/>
    </w:p>
    <w:tbl>
      <w:tblPr>
        <w:tblW w:w="5487"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631"/>
        <w:gridCol w:w="1652"/>
        <w:gridCol w:w="1781"/>
        <w:gridCol w:w="1923"/>
        <w:gridCol w:w="1520"/>
        <w:gridCol w:w="162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Header/>
          <w:jc w:val="center"/>
        </w:trPr>
        <w:tc>
          <w:tcPr>
            <w:tcW w:w="6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序号</w:t>
            </w:r>
          </w:p>
        </w:tc>
        <w:tc>
          <w:tcPr>
            <w:tcW w:w="534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用地类型</w:t>
            </w:r>
          </w:p>
        </w:tc>
        <w:tc>
          <w:tcPr>
            <w:tcW w:w="15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适用住宅、商业、办公地价修正系数</w:t>
            </w:r>
          </w:p>
        </w:tc>
        <w:tc>
          <w:tcPr>
            <w:tcW w:w="16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适用工业地价修正系数（除附表</w:t>
            </w:r>
            <w:r>
              <w:rPr>
                <w:rFonts w:hint="default"/>
                <w:b/>
                <w:bCs/>
                <w:lang w:val="en-US"/>
              </w:rPr>
              <w:t>1</w:t>
            </w:r>
            <w:r>
              <w:rPr>
                <w:rFonts w:hint="default"/>
                <w:b/>
                <w:bCs/>
              </w:rPr>
              <w:t>建筑类型</w:t>
            </w:r>
            <w:r>
              <w:rPr>
                <w:rFonts w:hint="default"/>
                <w:b/>
                <w:bCs/>
                <w:lang w:val="en-US"/>
              </w:rPr>
              <w:t>4</w:t>
            </w:r>
            <w:r>
              <w:rPr>
                <w:rFonts w:hint="default"/>
                <w:b/>
                <w:bCs/>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534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非农建设用地、征地返还用地、留用土地不得转让情形及属于政府部分</w:t>
            </w:r>
          </w:p>
        </w:tc>
        <w:tc>
          <w:tcPr>
            <w:tcW w:w="31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3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w:t>
            </w:r>
          </w:p>
        </w:tc>
        <w:tc>
          <w:tcPr>
            <w:tcW w:w="1649"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非农建设用地、征地返还用地进入市场</w:t>
            </w:r>
          </w:p>
        </w:tc>
        <w:tc>
          <w:tcPr>
            <w:tcW w:w="177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非农建设用地、在本社区安置的征地返还用地</w:t>
            </w:r>
          </w:p>
        </w:tc>
        <w:tc>
          <w:tcPr>
            <w:tcW w:w="19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r</w:t>
            </w:r>
            <w:r>
              <w:rPr>
                <w:rFonts w:hint="default"/>
              </w:rPr>
              <w:t>≤</w:t>
            </w:r>
            <w:r>
              <w:rPr>
                <w:rFonts w:hint="default"/>
                <w:lang w:val="en-US"/>
              </w:rPr>
              <w:t>3.2</w:t>
            </w:r>
            <w:r>
              <w:rPr>
                <w:rFonts w:hint="default"/>
              </w:rPr>
              <w:t>部分</w:t>
            </w:r>
          </w:p>
        </w:tc>
        <w:tc>
          <w:tcPr>
            <w:tcW w:w="31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3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649"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77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9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地下及</w:t>
            </w:r>
            <w:r>
              <w:rPr>
                <w:rFonts w:hint="default"/>
                <w:lang w:val="en-US"/>
              </w:rPr>
              <w:t>r&gt;3.2</w:t>
            </w:r>
            <w:r>
              <w:rPr>
                <w:rFonts w:hint="default"/>
              </w:rPr>
              <w:t>部分</w:t>
            </w:r>
          </w:p>
        </w:tc>
        <w:tc>
          <w:tcPr>
            <w:tcW w:w="31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3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649"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77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在本社区或社区外安置的征地返还用地</w:t>
            </w:r>
          </w:p>
        </w:tc>
        <w:tc>
          <w:tcPr>
            <w:tcW w:w="19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等价值部分</w:t>
            </w:r>
          </w:p>
        </w:tc>
        <w:tc>
          <w:tcPr>
            <w:tcW w:w="31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3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649"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77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9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超出等价值部分</w:t>
            </w:r>
          </w:p>
        </w:tc>
        <w:tc>
          <w:tcPr>
            <w:tcW w:w="31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3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w:t>
            </w:r>
          </w:p>
        </w:tc>
        <w:tc>
          <w:tcPr>
            <w:tcW w:w="1649"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农村集体经济组织利益统筹土地整备项目留用土地进入市场</w:t>
            </w:r>
          </w:p>
        </w:tc>
        <w:tc>
          <w:tcPr>
            <w:tcW w:w="1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基础建筑面积</w:t>
            </w:r>
          </w:p>
        </w:tc>
        <w:tc>
          <w:tcPr>
            <w:tcW w:w="19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0.02</w:t>
            </w:r>
          </w:p>
        </w:tc>
        <w:tc>
          <w:tcPr>
            <w:tcW w:w="314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3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649"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共享建筑面积</w:t>
            </w:r>
          </w:p>
        </w:tc>
        <w:tc>
          <w:tcPr>
            <w:tcW w:w="19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w:t>
            </w:r>
          </w:p>
        </w:tc>
        <w:tc>
          <w:tcPr>
            <w:tcW w:w="314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116"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pPr>
            <w:r>
              <w:rPr>
                <w:rFonts w:hint="default"/>
              </w:rPr>
              <w:t>备注：</w:t>
            </w:r>
          </w:p>
          <w:p>
            <w:pPr>
              <w:jc w:val="both"/>
            </w:pPr>
            <w:r>
              <w:rPr>
                <w:rFonts w:hint="default"/>
                <w:lang w:val="en-US"/>
              </w:rPr>
              <w:t>1</w:t>
            </w:r>
            <w:r>
              <w:rPr>
                <w:rFonts w:hint="default"/>
              </w:rPr>
              <w:t>．基础建筑面积、共享建筑面积、等价值部分、超出等价值部分按土地整备有关文件执行。</w:t>
            </w:r>
          </w:p>
          <w:p>
            <w:pPr>
              <w:jc w:val="both"/>
            </w:pPr>
            <w:r>
              <w:rPr>
                <w:rFonts w:hint="default"/>
                <w:lang w:val="en-US"/>
              </w:rPr>
              <w:t>2</w:t>
            </w:r>
            <w:r>
              <w:rPr>
                <w:rFonts w:hint="default"/>
              </w:rPr>
              <w:t>．本表序号</w:t>
            </w:r>
            <w:r>
              <w:rPr>
                <w:rFonts w:hint="default"/>
                <w:lang w:val="en-US"/>
              </w:rPr>
              <w:t>2</w:t>
            </w:r>
            <w:r>
              <w:rPr>
                <w:rFonts w:hint="default"/>
              </w:rPr>
              <w:t>、</w:t>
            </w:r>
            <w:r>
              <w:rPr>
                <w:rFonts w:hint="default"/>
                <w:lang w:val="en-US"/>
              </w:rPr>
              <w:t>3</w:t>
            </w:r>
            <w:r>
              <w:rPr>
                <w:rFonts w:hint="default"/>
              </w:rPr>
              <w:t>仅适用于建筑面积首次由“不得转让”变为“允许分割转让”情形的地价测算；使用上述系数测算并缴纳地价的，对应建筑面积部分为允许分割转让情形。</w:t>
            </w:r>
          </w:p>
          <w:p>
            <w:pPr>
              <w:jc w:val="both"/>
            </w:pPr>
            <w:r>
              <w:rPr>
                <w:rFonts w:hint="default"/>
                <w:lang w:val="en-US"/>
              </w:rPr>
              <w:t>3</w:t>
            </w:r>
            <w:r>
              <w:rPr>
                <w:rFonts w:hint="default"/>
              </w:rPr>
              <w:t>．约定为“不得转让”“自用”或“非商品性质”的，属于“不得转让”情形。</w:t>
            </w:r>
          </w:p>
          <w:p>
            <w:pPr>
              <w:jc w:val="both"/>
            </w:pPr>
            <w:r>
              <w:rPr>
                <w:rFonts w:hint="default"/>
                <w:lang w:val="en-US"/>
              </w:rPr>
              <w:t>4</w:t>
            </w:r>
            <w:r>
              <w:rPr>
                <w:rFonts w:hint="default"/>
              </w:rPr>
              <w:t>．附表</w:t>
            </w:r>
            <w:r>
              <w:rPr>
                <w:rFonts w:hint="default"/>
                <w:lang w:val="en-US"/>
              </w:rPr>
              <w:t>1</w:t>
            </w:r>
            <w:r>
              <w:rPr>
                <w:rFonts w:hint="default"/>
              </w:rPr>
              <w:t>的建筑类型</w:t>
            </w:r>
            <w:r>
              <w:rPr>
                <w:rFonts w:hint="default"/>
                <w:lang w:val="en-US"/>
              </w:rPr>
              <w:t>4</w:t>
            </w:r>
            <w:r>
              <w:rPr>
                <w:rFonts w:hint="default"/>
              </w:rPr>
              <w:t>的留用土地项目修正系数按照厂房及办公修正系数分别修正。</w:t>
            </w:r>
          </w:p>
          <w:p>
            <w:pPr>
              <w:jc w:val="both"/>
            </w:pPr>
            <w:r>
              <w:rPr>
                <w:rFonts w:hint="default"/>
                <w:lang w:val="en-US"/>
              </w:rPr>
              <w:t>5</w:t>
            </w:r>
            <w:r>
              <w:rPr>
                <w:rFonts w:hint="default"/>
              </w:rPr>
              <w:t>．</w:t>
            </w:r>
            <w:r>
              <w:rPr>
                <w:rFonts w:hint="default"/>
                <w:lang w:val="en-US"/>
              </w:rPr>
              <w:t>r</w:t>
            </w:r>
            <w:r>
              <w:rPr>
                <w:rFonts w:hint="default"/>
              </w:rPr>
              <w:t>为非农建设用地、在本社区安置的征地返还用地的地上规定建筑面积与用地面积的比值。</w:t>
            </w:r>
          </w:p>
        </w:tc>
      </w:tr>
    </w:tbl>
    <w:p>
      <w:pPr>
        <w:rPr>
          <w:rFonts w:hint="default"/>
        </w:rPr>
      </w:pPr>
    </w:p>
    <w:p>
      <w:pPr>
        <w:outlineLvl w:val="1"/>
        <w:rPr>
          <w:rFonts w:hint="default"/>
          <w:b/>
          <w:bCs/>
        </w:rPr>
      </w:pPr>
      <w:bookmarkStart w:id="10" w:name="_Toc13909"/>
      <w:r>
        <w:rPr>
          <w:rFonts w:hint="default"/>
          <w:b/>
          <w:bCs/>
        </w:rPr>
        <w:t>附表</w:t>
      </w:r>
      <w:r>
        <w:rPr>
          <w:rFonts w:hint="default"/>
          <w:b/>
          <w:bCs/>
          <w:lang w:val="en-US"/>
        </w:rPr>
        <w:t>10  </w:t>
      </w:r>
      <w:r>
        <w:rPr>
          <w:rFonts w:hint="default"/>
          <w:b/>
          <w:bCs/>
        </w:rPr>
        <w:t>拆除重建类城市更新项目修正系数计算表 </w:t>
      </w:r>
      <w:bookmarkEnd w:id="10"/>
    </w:p>
    <w:tbl>
      <w:tblPr>
        <w:tblW w:w="546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471"/>
        <w:gridCol w:w="1499"/>
        <w:gridCol w:w="1329"/>
        <w:gridCol w:w="1475"/>
        <w:gridCol w:w="1354"/>
        <w:gridCol w:w="1355"/>
        <w:gridCol w:w="160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Header/>
          <w:jc w:val="center"/>
        </w:trPr>
        <w:tc>
          <w:tcPr>
            <w:tcW w:w="4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测算次序</w:t>
            </w: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用地类别或改造类型</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适用住宅地价修正因子</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适用商业地价修正因子</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适用办公地价修正因子</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适用工业地价修正因子</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b/>
                <w:bCs/>
              </w:rPr>
            </w:pPr>
            <w:r>
              <w:rPr>
                <w:rFonts w:hint="default"/>
                <w:b/>
                <w:bCs/>
              </w:rPr>
              <w:t>说明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w:t>
            </w: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小地块城市更新项目应移交未移交用地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2</w:t>
            </w: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已办理征转地补偿的零星国有未出让用地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1.1</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未办理征转地补偿的零星国有未出让用地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0.18</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3</w:t>
            </w: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城中村用地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r>
              <w:rPr>
                <w:rFonts w:hint="default"/>
              </w:rPr>
              <w:t>×</w:t>
            </w:r>
            <w:r>
              <w:rPr>
                <w:rFonts w:hint="default"/>
                <w:lang w:val="en-US"/>
              </w:rPr>
              <w:t>(1-4.5/r)</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0.18</w:t>
            </w:r>
            <w:r>
              <w:rPr>
                <w:rFonts w:hint="default"/>
              </w:rPr>
              <w:t>×</w:t>
            </w:r>
            <w:r>
              <w:rPr>
                <w:rFonts w:hint="default"/>
                <w:lang w:val="en-US"/>
              </w:rPr>
              <w:t>(1-4.5/r)</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r>
              <w:rPr>
                <w:rFonts w:hint="default"/>
              </w:rPr>
              <w:t>×</w:t>
            </w:r>
            <w:r>
              <w:rPr>
                <w:rFonts w:hint="default"/>
                <w:lang w:val="en-US"/>
              </w:rPr>
              <w:t>(1-4.5/r)</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r>
              <w:rPr>
                <w:rFonts w:hint="default"/>
              </w:rPr>
              <w:t>×</w:t>
            </w:r>
            <w:r>
              <w:rPr>
                <w:rFonts w:hint="default"/>
                <w:lang w:val="en-US"/>
              </w:rPr>
              <w:t>(1-4.5/r)</w:t>
            </w:r>
          </w:p>
        </w:tc>
        <w:tc>
          <w:tcPr>
            <w:tcW w:w="160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修正因子计算结果为负数时取零；按《关于加强和改进城市更新实施工作的暂行措施》（深府办〔</w:t>
            </w:r>
            <w:r>
              <w:rPr>
                <w:rFonts w:hint="default"/>
                <w:lang w:val="en-US"/>
              </w:rPr>
              <w:t>2016</w:t>
            </w:r>
            <w:r>
              <w:rPr>
                <w:rFonts w:hint="default"/>
              </w:rPr>
              <w:t>〕</w:t>
            </w:r>
            <w:r>
              <w:rPr>
                <w:rFonts w:hint="default"/>
                <w:lang w:val="en-US"/>
              </w:rPr>
              <w:t>38</w:t>
            </w:r>
            <w:r>
              <w:rPr>
                <w:rFonts w:hint="default"/>
              </w:rPr>
              <w:t>号）文件要求配建人才住房、保障性住房或人才公寓的城市更新项目，按相应修正因子的</w:t>
            </w:r>
            <w:r>
              <w:rPr>
                <w:rFonts w:hint="default"/>
                <w:lang w:val="en-US"/>
              </w:rPr>
              <w:t>0.8</w:t>
            </w:r>
            <w:r>
              <w:rPr>
                <w:rFonts w:hint="default"/>
              </w:rPr>
              <w:t>倍计算。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4</w:t>
            </w: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旧屋村用地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r>
              <w:rPr>
                <w:rFonts w:hint="default"/>
              </w:rPr>
              <w:t>×</w:t>
            </w:r>
            <w:r>
              <w:rPr>
                <w:rFonts w:hint="default"/>
                <w:lang w:val="en-US"/>
              </w:rPr>
              <w:t>(1-1.5/r)</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0.18</w:t>
            </w:r>
            <w:r>
              <w:rPr>
                <w:rFonts w:hint="default"/>
              </w:rPr>
              <w:t>×</w:t>
            </w:r>
            <w:r>
              <w:rPr>
                <w:rFonts w:hint="default"/>
                <w:lang w:val="en-US"/>
              </w:rPr>
              <w:t>(1-1.5/r)</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r>
              <w:rPr>
                <w:rFonts w:hint="default"/>
              </w:rPr>
              <w:t>×</w:t>
            </w:r>
            <w:r>
              <w:rPr>
                <w:rFonts w:hint="default"/>
                <w:lang w:val="en-US"/>
              </w:rPr>
              <w:t>(1-1.5/r)</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r>
              <w:rPr>
                <w:rFonts w:hint="default"/>
              </w:rPr>
              <w:t>×</w:t>
            </w:r>
            <w:r>
              <w:rPr>
                <w:rFonts w:hint="default"/>
                <w:lang w:val="en-US"/>
              </w:rPr>
              <w:t>(1-1.5/r)</w:t>
            </w:r>
          </w:p>
        </w:tc>
        <w:tc>
          <w:tcPr>
            <w:tcW w:w="160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5</w:t>
            </w: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70</w:t>
            </w:r>
            <w:r>
              <w:rPr>
                <w:rFonts w:hint="default"/>
              </w:rPr>
              <w:t>个旧城旧村改造项目除城中村用地、旧屋村用地外的其余用地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0.18</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70</w:t>
            </w:r>
            <w:r>
              <w:rPr>
                <w:rFonts w:hint="default"/>
              </w:rPr>
              <w:t>个旧城旧村改造项目按照《关于宝安龙岗两区自行开展的新安翻身工业区等</w:t>
            </w:r>
            <w:r>
              <w:rPr>
                <w:rFonts w:hint="default"/>
                <w:lang w:val="en-US"/>
              </w:rPr>
              <w:t>70</w:t>
            </w:r>
            <w:r>
              <w:rPr>
                <w:rFonts w:hint="default"/>
              </w:rPr>
              <w:t>个旧城旧村改造项目的处理意见》（深府〔</w:t>
            </w:r>
            <w:r>
              <w:rPr>
                <w:rFonts w:hint="default"/>
                <w:lang w:val="en-US"/>
              </w:rPr>
              <w:t>2006</w:t>
            </w:r>
            <w:r>
              <w:rPr>
                <w:rFonts w:hint="default"/>
              </w:rPr>
              <w:t>〕</w:t>
            </w:r>
            <w:r>
              <w:rPr>
                <w:rFonts w:hint="default"/>
                <w:lang w:val="en-US"/>
              </w:rPr>
              <w:t>258</w:t>
            </w:r>
            <w:r>
              <w:rPr>
                <w:rFonts w:hint="default"/>
              </w:rPr>
              <w:t>号）确定。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w:t>
            </w: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国有已批用地改造为工业用地、物流仓储用地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0.75</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改造为三类居住用地（</w:t>
            </w:r>
            <w:r>
              <w:rPr>
                <w:rFonts w:hint="default"/>
                <w:lang w:val="en-US"/>
              </w:rPr>
              <w:t>R3</w:t>
            </w:r>
            <w:r>
              <w:rPr>
                <w:rFonts w:hint="default"/>
              </w:rPr>
              <w:t>）的，适用本改造类型。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国有已批居住、商业服务业用地改造为居住、商业服务业用地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0.18</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其中，国有已批游乐设施用地经市政府同意改造为居住、商业服务业用地的，按相应修正因子的</w:t>
            </w:r>
            <w:r>
              <w:rPr>
                <w:rFonts w:hint="default"/>
                <w:lang w:val="en-US"/>
              </w:rPr>
              <w:t>3.5</w:t>
            </w:r>
            <w:r>
              <w:rPr>
                <w:rFonts w:hint="default"/>
              </w:rPr>
              <w:t>倍计算。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6</w:t>
            </w: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国有已批用地（除居住、商业服务业用地）改造为居住、商业服务业用地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0.4</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0.9</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0.6</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国有已批用地改造为公共管理与服务设施用地（包括文体设施、医疗卫生、教育设施、社会福利用地）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0.18</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公共管理与服务设施用地限整体转让。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rPr>
            </w:pPr>
            <w:r>
              <w:rPr>
                <w:rFonts w:hint="default"/>
                <w:lang w:val="en-US" w:eastAsia="zh-CN"/>
              </w:rPr>
              <w:t>国有已批用地属于按农村城市化历史遗留违法建筑处理规定处理给原农村集体经济组织及其继受单位且权属未转移的用地</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0.18</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0.15</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7</w:t>
            </w:r>
          </w:p>
        </w:tc>
        <w:tc>
          <w:tcPr>
            <w:tcW w:w="14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rPr>
              <w:t>历史用地处置</w:t>
            </w:r>
          </w:p>
        </w:tc>
        <w:tc>
          <w:tcPr>
            <w:tcW w:w="132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0.11</w:t>
            </w:r>
          </w:p>
        </w:tc>
        <w:tc>
          <w:tcPr>
            <w:tcW w:w="14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0.2</w:t>
            </w:r>
          </w:p>
        </w:tc>
        <w:tc>
          <w:tcPr>
            <w:tcW w:w="13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0.16</w:t>
            </w:r>
          </w:p>
        </w:tc>
        <w:tc>
          <w:tcPr>
            <w:tcW w:w="13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r>
              <w:rPr>
                <w:rFonts w:hint="default"/>
                <w:lang w:val="en-US"/>
              </w:rPr>
              <w:t>0.16</w:t>
            </w:r>
          </w:p>
        </w:tc>
        <w:tc>
          <w:tcPr>
            <w:tcW w:w="16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9071"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pPr>
            <w:r>
              <w:rPr>
                <w:rFonts w:hint="default"/>
              </w:rPr>
              <w:t>各修正系数</w:t>
            </w:r>
            <w:r>
              <w:rPr>
                <w:rFonts w:hint="default"/>
                <w:lang w:val="en-US"/>
              </w:rPr>
              <w:t> = </w:t>
            </w:r>
            <w:r>
              <w:rPr>
                <w:rFonts w:hint="default"/>
              </w:rPr>
              <w:t>∑（各“用地类别或改造类型”面积占比×相应修正因子）。</w:t>
            </w:r>
          </w:p>
          <w:p>
            <w:pPr>
              <w:jc w:val="both"/>
            </w:pPr>
            <w:r>
              <w:rPr>
                <w:rFonts w:hint="default"/>
                <w:lang w:val="en-US"/>
              </w:rPr>
              <w:t>2. r</w:t>
            </w:r>
            <w:r>
              <w:rPr>
                <w:rFonts w:hint="default"/>
              </w:rPr>
              <w:t>为一个整体范围内全部开发建设用地的地上规定建筑面积</w:t>
            </w:r>
            <w:r>
              <w:rPr>
                <w:rFonts w:hint="default"/>
                <w:lang w:val="en-US"/>
              </w:rPr>
              <w:t>+</w:t>
            </w:r>
            <w:r>
              <w:rPr>
                <w:rFonts w:hint="default"/>
              </w:rPr>
              <w:t>地下规定建筑面积之和与总用地面积的比值。</w:t>
            </w:r>
          </w:p>
          <w:p>
            <w:pPr>
              <w:jc w:val="both"/>
            </w:pPr>
            <w:r>
              <w:rPr>
                <w:rFonts w:hint="default"/>
                <w:lang w:val="en-US"/>
              </w:rPr>
              <w:t>3. </w:t>
            </w:r>
            <w:r>
              <w:rPr>
                <w:rFonts w:hint="default"/>
              </w:rPr>
              <w:t>“用地类别或改造类型”面积占比为相应用地面积与开发建设用地面积的比值，并按照本表中“测算次序”依次计算，累计面积占比超出</w:t>
            </w:r>
            <w:r>
              <w:rPr>
                <w:rFonts w:hint="default"/>
                <w:lang w:val="en-US"/>
              </w:rPr>
              <w:t>100%</w:t>
            </w:r>
            <w:r>
              <w:rPr>
                <w:rFonts w:hint="default"/>
              </w:rPr>
              <w:t>的部分不再参与计算。其中测算次序</w:t>
            </w:r>
            <w:r>
              <w:rPr>
                <w:rFonts w:hint="default"/>
                <w:lang w:val="en-US"/>
              </w:rPr>
              <w:t>6</w:t>
            </w:r>
            <w:r>
              <w:rPr>
                <w:rFonts w:hint="default"/>
              </w:rPr>
              <w:t>存在多种“用地类别或改造类型”的，测算次序</w:t>
            </w:r>
            <w:r>
              <w:rPr>
                <w:rFonts w:hint="default"/>
                <w:lang w:val="en-US"/>
              </w:rPr>
              <w:t>6</w:t>
            </w:r>
            <w:r>
              <w:rPr>
                <w:rFonts w:hint="default"/>
              </w:rPr>
              <w:t>应计入的面积占比按照相应用地面积占国有已批用地面积的比例分摊至各“用地类别或改造类型”。</w:t>
            </w:r>
          </w:p>
          <w:p>
            <w:pPr>
              <w:jc w:val="both"/>
            </w:pPr>
            <w:r>
              <w:rPr>
                <w:rFonts w:hint="default"/>
                <w:lang w:val="en-US"/>
              </w:rPr>
              <w:t>4. </w:t>
            </w:r>
            <w:r>
              <w:rPr>
                <w:rFonts w:hint="default"/>
              </w:rPr>
              <w:t>按深府办〔</w:t>
            </w:r>
            <w:r>
              <w:rPr>
                <w:rFonts w:hint="default"/>
                <w:lang w:val="en-US"/>
              </w:rPr>
              <w:t>2016</w:t>
            </w:r>
            <w:r>
              <w:rPr>
                <w:rFonts w:hint="default"/>
              </w:rPr>
              <w:t>〕</w:t>
            </w:r>
            <w:r>
              <w:rPr>
                <w:rFonts w:hint="default"/>
                <w:lang w:val="en-US"/>
              </w:rPr>
              <w:t>38</w:t>
            </w:r>
            <w:r>
              <w:rPr>
                <w:rFonts w:hint="default"/>
              </w:rPr>
              <w:t>号文要求配建人才住房、保障性住房的城市更新项目，适用“国有已批用地（除居住、商业服务业用地外）改造为居住、商业服务业用地”类型的，除人才住房及保障性住房外的住宅建筑面积按住宅修正因子的</w:t>
            </w:r>
            <w:r>
              <w:rPr>
                <w:rFonts w:hint="default"/>
                <w:lang w:val="en-US"/>
              </w:rPr>
              <w:t>0.8</w:t>
            </w:r>
            <w:r>
              <w:rPr>
                <w:rFonts w:hint="default"/>
              </w:rPr>
              <w:t>倍计算。按深府办〔</w:t>
            </w:r>
            <w:r>
              <w:rPr>
                <w:rFonts w:hint="default"/>
                <w:lang w:val="en-US"/>
              </w:rPr>
              <w:t>2016</w:t>
            </w:r>
            <w:r>
              <w:rPr>
                <w:rFonts w:hint="default"/>
              </w:rPr>
              <w:t>〕</w:t>
            </w:r>
            <w:r>
              <w:rPr>
                <w:rFonts w:hint="default"/>
                <w:lang w:val="en-US"/>
              </w:rPr>
              <w:t>38</w:t>
            </w:r>
            <w:r>
              <w:rPr>
                <w:rFonts w:hint="default"/>
              </w:rPr>
              <w:t>号文要求配建人才公寓的城市更新项目，适用“国有已批用地（除居住、商业服务业用地外）改造为居住、商业服务业用地”类型的，除人才公寓外的商务公寓建筑面积按办公修正因子的</w:t>
            </w:r>
            <w:r>
              <w:rPr>
                <w:rFonts w:hint="default"/>
                <w:lang w:val="en-US"/>
              </w:rPr>
              <w:t>0.8</w:t>
            </w:r>
            <w:r>
              <w:rPr>
                <w:rFonts w:hint="default"/>
              </w:rPr>
              <w:t>倍计算。</w:t>
            </w:r>
          </w:p>
          <w:p>
            <w:pPr>
              <w:jc w:val="both"/>
            </w:pPr>
            <w:r>
              <w:rPr>
                <w:rFonts w:hint="default"/>
                <w:lang w:val="en-US"/>
              </w:rPr>
              <w:t>5.</w:t>
            </w:r>
            <w:r>
              <w:rPr>
                <w:rFonts w:hint="default"/>
              </w:rPr>
              <w:t>《关于加强城市更新单元规划审批管理工作的通知》（深规土规〔</w:t>
            </w:r>
            <w:r>
              <w:rPr>
                <w:rFonts w:hint="default"/>
                <w:lang w:val="en-US"/>
              </w:rPr>
              <w:t>2018</w:t>
            </w:r>
            <w:r>
              <w:rPr>
                <w:rFonts w:hint="default"/>
              </w:rPr>
              <w:t>〕</w:t>
            </w:r>
            <w:r>
              <w:rPr>
                <w:rFonts w:hint="default"/>
                <w:lang w:val="en-US"/>
              </w:rPr>
              <w:t>4</w:t>
            </w:r>
            <w:r>
              <w:rPr>
                <w:rFonts w:hint="default"/>
              </w:rPr>
              <w:t>号）和《深圳市拆除重建类城市更新单元规划容积率审查规定》（深规划资源〔</w:t>
            </w:r>
            <w:r>
              <w:rPr>
                <w:rFonts w:hint="default"/>
                <w:lang w:val="en-US"/>
              </w:rPr>
              <w:t>2019</w:t>
            </w:r>
            <w:r>
              <w:rPr>
                <w:rFonts w:hint="default"/>
              </w:rPr>
              <w:t>〕</w:t>
            </w:r>
            <w:r>
              <w:rPr>
                <w:rFonts w:hint="default"/>
                <w:lang w:val="en-US"/>
              </w:rPr>
              <w:t>1</w:t>
            </w:r>
            <w:r>
              <w:rPr>
                <w:rFonts w:hint="default"/>
              </w:rPr>
              <w:t>号）中规定按评估地价标准计收地价的建筑面积，按本规则</w:t>
            </w:r>
            <w:r>
              <w:rPr>
                <w:rFonts w:hint="default"/>
                <w:lang w:val="en-US"/>
              </w:rPr>
              <w:t>1.7</w:t>
            </w:r>
            <w:r>
              <w:rPr>
                <w:rFonts w:hint="default"/>
              </w:rPr>
              <w:t>条公式测算地价，其中项目修正系数为</w:t>
            </w:r>
            <w:r>
              <w:rPr>
                <w:rFonts w:hint="default"/>
                <w:lang w:val="en-US"/>
              </w:rPr>
              <w:t>1.1</w:t>
            </w:r>
            <w:r>
              <w:rPr>
                <w:rFonts w:hint="default"/>
              </w:rPr>
              <w:t>。</w:t>
            </w:r>
          </w:p>
          <w:p>
            <w:pPr>
              <w:jc w:val="both"/>
            </w:pPr>
            <w:r>
              <w:rPr>
                <w:rFonts w:hint="default"/>
                <w:lang w:val="en-US"/>
              </w:rPr>
              <w:t>6. </w:t>
            </w:r>
            <w:r>
              <w:rPr>
                <w:rFonts w:hint="default"/>
              </w:rPr>
              <w:t>本表测算次序第</w:t>
            </w:r>
            <w:r>
              <w:rPr>
                <w:rFonts w:hint="default"/>
                <w:lang w:val="en-US"/>
              </w:rPr>
              <w:t>3</w:t>
            </w:r>
            <w:r>
              <w:rPr>
                <w:rFonts w:hint="default"/>
              </w:rPr>
              <w:t>至</w:t>
            </w:r>
            <w:r>
              <w:rPr>
                <w:rFonts w:hint="default"/>
                <w:lang w:val="en-US"/>
              </w:rPr>
              <w:t>7</w:t>
            </w:r>
            <w:r>
              <w:rPr>
                <w:rFonts w:hint="default"/>
              </w:rPr>
              <w:t>项“用地类别或改造类型”中的厂房、研发用房为不得转让情形的，其适用工业地价修正因子按</w:t>
            </w:r>
            <w:r>
              <w:rPr>
                <w:rFonts w:hint="default"/>
                <w:lang w:val="en-US"/>
              </w:rPr>
              <w:t>0</w:t>
            </w:r>
            <w:r>
              <w:rPr>
                <w:rFonts w:hint="default"/>
              </w:rPr>
              <w:t>计算（即厂房、研发用房不得转让部分不计收地价）。</w:t>
            </w:r>
          </w:p>
          <w:p>
            <w:pPr>
              <w:jc w:val="both"/>
            </w:pPr>
            <w:r>
              <w:rPr>
                <w:rFonts w:hint="default"/>
                <w:lang w:val="en-US"/>
              </w:rPr>
              <w:t>7. </w:t>
            </w:r>
            <w:r>
              <w:rPr>
                <w:rFonts w:hint="default"/>
              </w:rPr>
              <w:t>签订供应合同时按本规则测算地价的城市更新项目用地，供应合同受让方（不包括转让后的权利主体）申请将工业楼宇及配套用房产权条件变更为整体或分割转让的，应补缴地价＝∑</w:t>
            </w:r>
            <w:r>
              <w:rPr>
                <w:rFonts w:hint="default"/>
                <w:lang w:val="en-US"/>
              </w:rPr>
              <w:t>(</w:t>
            </w:r>
            <w:r>
              <w:rPr>
                <w:rFonts w:hint="default"/>
              </w:rPr>
              <w:t>土地的市场价格×变更后对应建筑面积×变更后基础修正系数×变更后拆除重建类城市更新项目修正系数</w:t>
            </w:r>
            <w:r>
              <w:rPr>
                <w:rFonts w:hint="default"/>
                <w:lang w:val="en-US"/>
              </w:rPr>
              <w:t>)-</w:t>
            </w:r>
            <w:r>
              <w:rPr>
                <w:rFonts w:hint="default"/>
              </w:rPr>
              <w:t>∑</w:t>
            </w:r>
            <w:r>
              <w:rPr>
                <w:rFonts w:hint="default"/>
                <w:lang w:val="en-US"/>
              </w:rPr>
              <w:t>(</w:t>
            </w:r>
            <w:r>
              <w:rPr>
                <w:rFonts w:hint="default"/>
              </w:rPr>
              <w:t>土地的市场价格×变更前对应建筑面积×变更前基础修正系数×变更前拆除重建类城市更新项目修正系数</w:t>
            </w:r>
            <w:r>
              <w:rPr>
                <w:rFonts w:hint="default"/>
                <w:lang w:val="en-US"/>
              </w:rPr>
              <w:t>)</w:t>
            </w:r>
            <w:r>
              <w:rPr>
                <w:rFonts w:hint="default"/>
              </w:rPr>
              <w:t>。如差额为负，不再计收地价。</w:t>
            </w:r>
          </w:p>
          <w:p>
            <w:pPr>
              <w:jc w:val="both"/>
            </w:pPr>
            <w:r>
              <w:rPr>
                <w:rFonts w:hint="default"/>
              </w:rPr>
              <w:t>签订供应合同时未按本规则测算地价的城市更新项目用地，供应合同受让方（不包括转让后的权利主体）申请将工业楼宇及配套用房产权条件变更为整体或分割转让的，应补缴地价按照前款公式计算，变更后拆除重建类城市更新项目修正系数按照本表中“国有已批用地改造为工业用地、物流仓储用地”改造类型的适用住宅、商业、办公、工业地价修正因子取值；变更前产权条件为不得转让的，变更前拆除重建类城市更新项目修正系数均按</w:t>
            </w:r>
            <w:r>
              <w:rPr>
                <w:rFonts w:hint="default"/>
                <w:lang w:val="en-US"/>
              </w:rPr>
              <w:t>0.05</w:t>
            </w:r>
            <w:r>
              <w:rPr>
                <w:rFonts w:hint="default"/>
              </w:rPr>
              <w:t>取值，变更前产权条件为整体转让的，变更前拆除重建类城市更新项目修正系数均按</w:t>
            </w:r>
            <w:r>
              <w:rPr>
                <w:rFonts w:hint="default"/>
                <w:lang w:val="en-US"/>
              </w:rPr>
              <w:t>0.15</w:t>
            </w:r>
            <w:r>
              <w:rPr>
                <w:rFonts w:hint="default"/>
              </w:rPr>
              <w:t>取值。如差额为负，不再计收地价。</w:t>
            </w:r>
          </w:p>
          <w:p>
            <w:pPr>
              <w:jc w:val="both"/>
              <w:rPr>
                <w:rFonts w:asciiTheme="minorHAnsi" w:hAnsiTheme="minorHAnsi" w:eastAsiaTheme="minorEastAsia" w:cstheme="minorBidi"/>
                <w:kern w:val="2"/>
                <w:sz w:val="21"/>
                <w:szCs w:val="24"/>
                <w:lang w:val="en-US" w:eastAsia="zh-CN" w:bidi="ar-SA"/>
              </w:rPr>
            </w:pPr>
            <w:r>
              <w:rPr>
                <w:rFonts w:hint="default"/>
                <w:lang w:val="en-US"/>
              </w:rPr>
              <w:t>8.</w:t>
            </w:r>
            <w:r>
              <w:rPr>
                <w:rFonts w:hint="default"/>
              </w:rPr>
              <w:t>城市更新单元规划确定的开发建设用地范围外的地下停车场（库）部分，按本规则</w:t>
            </w:r>
            <w:r>
              <w:rPr>
                <w:rFonts w:hint="default"/>
                <w:lang w:val="en-US"/>
              </w:rPr>
              <w:t>1.7</w:t>
            </w:r>
            <w:r>
              <w:rPr>
                <w:rFonts w:hint="default"/>
              </w:rPr>
              <w:t>条公式测算地价，其中产权条件修正系数为不得转让情形的系数、项目修正系数为</w:t>
            </w:r>
            <w:r>
              <w:rPr>
                <w:rFonts w:hint="default"/>
                <w:lang w:val="en-US"/>
              </w:rPr>
              <w:t>1</w:t>
            </w:r>
            <w:r>
              <w:rPr>
                <w:rFonts w:hint="default"/>
              </w:rPr>
              <w:t>。</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panose1 w:val="020B0504020202030204"/>
    <w:charset w:val="00"/>
    <w:family w:val="auto"/>
    <w:pitch w:val="default"/>
    <w:sig w:usb0="00000007"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3004F"/>
    <w:rsid w:val="17FD31AD"/>
    <w:rsid w:val="362E2CE9"/>
    <w:rsid w:val="6DF25400"/>
    <w:rsid w:val="73717B7B"/>
    <w:rsid w:val="7B8E115E"/>
    <w:rsid w:val="7C7B2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toc 1"/>
    <w:basedOn w:val="1"/>
    <w:next w:val="1"/>
    <w:uiPriority w:val="0"/>
  </w:style>
  <w:style w:type="paragraph" w:styleId="4">
    <w:name w:val="toc 2"/>
    <w:basedOn w:val="1"/>
    <w:next w:val="1"/>
    <w:uiPriority w:val="0"/>
    <w:pPr>
      <w:ind w:left="420" w:leftChars="20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2019-10-21T06:17:34Z</dcterms:created>
  <dc:creator>hy007</dc:creator>
  <cp:lastModifiedBy>竣誠</cp:lastModifiedBy>
  <dcterms:modified xsi:type="dcterms:W3CDTF">2019-10-21T06:36:17Z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