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Fonts w:hint="eastAsia"/>
          <w:b/>
          <w:bCs/>
          <w:sz w:val="28"/>
          <w:szCs w:val="28"/>
        </w:rPr>
        <w:t>中华人民共和国土地管理法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中华人民共和国土地管理法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（1986年6月25日第六届全国人民代表大会常务委员会第十六次会议通过　根据1988年12月29日第七届全国人民代表大会常务委员会第五次会议《关于修改〈中华人民共和国土地管理法〉的决定》第一次修正　1998年8月29日第九届全国人民代表大会常务委员会第四次会议修订　根据2004年8月28日第十届全国人民代表大会常务委员会第十一次会议《关于修改〈中华人民共和国土地管理法〉的决定》第二次修正　根据2019年8月26日第十三届全国人民代表大会常务委员会第十二次会议《关于修改〈中华人民共和国土地管理法〉、〈中华人民共和国城市房地产管理法〉的决定》第三次修正</w:t>
      </w:r>
      <w:bookmarkStart w:id="0" w:name="_GoBack"/>
      <w:bookmarkEnd w:id="0"/>
      <w:r>
        <w:rPr>
          <w:rFonts w:hint="eastAsia" w:ascii="宋体" w:hAnsi="宋体" w:eastAsia="宋体" w:cs="宋体"/>
          <w:i w:val="0"/>
          <w:caps w:val="0"/>
          <w:color w:val="666666"/>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第二章　土地的所有权和使用权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第三章　土地利用总体规划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第四章　耕地保护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第五章　建设用地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第六章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第八章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第一条　为了加强土地管理，维护土地的社会主义公有制，保护、开发土地资源，合理利用土地，切实保护耕地，促进社会经济的可持续发展，根据宪法，制定本法。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第二条　中华人民共和国实行土地的社会主义公有制，即全民所有制和劳动群众集体所有制。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全民所有，即国家所有土地的所有权由国务院代表国家行使。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任何单位和个人不得侵占、买卖或者以其他形式非法转让土地。土地使用权可以依法转让。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国家为了公共利益的需要，可以依法对土地实行征收或者征用并给予补偿。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国家依法实行国有土地有偿使用制度。但是，国家在法律规定的范围内划拨国有土地使用权的除外。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第三条　十分珍惜、合理利用土地和切实保护耕地是我国的基本国策。各级人民政府应当采取措施，全面规划，严格管理，保护、开发土地资源，制止非法占用土地的行为。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第四条　国家实行土地用途管制制度。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国家编制土地利用总体规划，规定土地用途，将土地分为农用地、建设用地和未利用地。严格限制农用地转为建设用地，控制建设用地总量，对耕地实行特殊保护。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前款所称农用地是指直接用于农业生产的土地，包括耕地、林地、草地、农田水利用地、养殖水面等；建设用地是指建造建筑物、构筑物的土地，包括城乡住宅和公共设施用地、工矿用地、交通水利设施用地、旅游用地、军事设施用地等；未利用地是指农用地和建设用地以外的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使用土地的单位和个人必须严格按照土地利用总体规划确定的用途使用土地。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第五条　国务院自然资源主管部门统一负责全国土地的管理和监督工作。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县级以上地方人民政府自然资源主管部门的设置及其职责，由省、自治区、直辖市人民政府根据国务院有关规定确定。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第六条　国务院授权的机构对省、自治区、直辖市人民政府以及国务院确定的城市人民政府土地利用和土地管理情况进行督察。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第七条　任何单位和个人都有遵守土地管理法律、法规的义务，并有权对违反土地管理法律、法规的行为提出检举和控告。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第八条　在保护和开发土地资源、合理利用土地以及进行有关的科学研究等方面成绩显著的单位和个人，由人民政府给予奖励。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第二章　土地的所有权和使用权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第九条　城市市区的土地属于国家所有。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农村和城市郊区的土地，除由法律规定属于国家所有的以外，属于农民集体所有；宅基地和自留地、自留山，属于农民集体所有。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第十条　国有土地和农民集体所有的土地，可以依法确定给单位或者个人使用。使用土地的单位和个人，有保护、管理和合理利用土地的义务。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第十一条　农民集体所有的土地依法属于村农民集体所有的，由村集体经济组织或者村民委员会经营、管理；已经分别属于村内两个以上农村集体经济组织的农民集体所有的，由村内各该农村集体经济组织或者村民小组经营、管理；已经属于乡（镇）农民集体所有的，由乡（镇）农村集体经济组织经营、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第十二条　土地的所有权和使用权的登记，依照有关不动产登记的法律、行政法规执行。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依法登记的土地的所有权和使用权受法律保护，任何单位和个人不得侵犯。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第十三条　农民集体所有和国家所有依法由农民集体使用的耕地、林地、草地，以及其他依法用于农业的土地，采取农村集体经济组织内部的家庭承包方式承包，不宜采取家庭承包方式的荒山、荒沟、荒丘、荒滩等，可以采取招标、拍卖、公开协商等方式承包，从事种植业、林业、畜牧业、渔业生产。家庭承包的耕地的承包期为三十年，草地的承包期为三十年至五十年，林地的承包期为三十年至七十年；耕地承包期届满后再延长三十年，草地、林地承包期届满后依法相应延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国家所有依法用于农业的土地可以由单位或者个人承包经营，从事种植业、林业、畜牧业、渔业生产。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发包方和承包方应当依法订立承包合同，约定双方的权利和义务。承包经营土地的单位和个人，有保护和按照承包合同约定的用途合理利用土地的义务。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第十四条　土地所有权和使用权争议，由当事人协商解决；协商不成的，由人民政府处理。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单位之间的争议，由县级以上人民政府处理；个人之间、个人与单位之间的争议，由乡级人民政府或者县级以上人民政府处理。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当事人对有关人民政府的处理决定不服的，可以自接到处理决定通知之日起三十日内，向人民法院起诉。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在土地所有权和使用权争议解决前，任何一方不得改变土地利用现状。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第三章　土地利用总体规划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第十五条　各级人民政府应当依据国民经济和社会发展规划、国土整治和资源环境保护的要求、土地供给能力以及各项建设对土地的需求，组织编制土地利用总体规划。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土地利用总体规划的规划期限由国务院规定。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第十六条　下级土地利用总体规划应当依据上一级土地利用总体规划编制。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地方各级人民政府编制的土地利用总体规划中的建设用地总量不得超过上一级土地利用总体规划确定的控制指标，耕地保有量不得低于上一级土地利用总体规划确定的控制指标。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省、自治区、直辖市人民政府编制的土地利用总体规划，应当确保本行政区域内耕地总量不减少。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第十七条　土地利用总体规划按照下列原则编制：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（一）落实国土空间开发保护要求，严格土地用途管制；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（二）严格保护永久基本农田，严格控制非农业建设占用农用地；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（三）提高土地节约集约利用水平；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（四）统筹安排城乡生产、生活、生态用地，满足乡村产业和基础设施用地合理需求，促进城乡融合发展；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（五）保护和改善生态环境，保障土地的可持续利用；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（六）占用耕地与开发复垦耕地数量平衡、质量相当。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第十八条　国家建立国土空间规划体系。编制国土空间规划应当坚持生态优先，绿色、可持续发展，科学有序统筹安排生态、农业、城镇等功能空间，优化国土空间结构和布局，提升国土空间开发、保护的质量和效率。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经依法批准的国土空间规划是各类开发、保护、建设活动的基本依据。已经编制国土空间规划的，不再编制土地利用总体规划和城乡规划。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第十九条　县级土地利用总体规划应当划分土地利用区，明确土地用途。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乡（镇）土地利用总体规划应当划分土地利用区，根据土地使用条件，确定每一块土地的用途，并予以公告。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第二十条　土地利用总体规划实行分级审批。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省、自治区、直辖市的土地利用总体规划，报国务院批准。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省、自治区人民政府所在地的市、人口在一百万以上的城市以及国务院指定的城市的土地利用总体规划，经省、自治区人民政府审查同意后，报国务院批准。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本条第二款、第三款规定以外的土地利用总体规划，逐级上报省、自治区、直辖市人民政府批准；其中，乡（镇）土地利用总体规划可以由省级人民政府授权的设区的市、自治州人民政府批准。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土地利用总体规划一经批准，必须严格执行。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第二十一条　城市建设用地规模应当符合国家规定的标准，充分利用现有建设用地，不占或者尽量少占农用地。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城市总体规划、村庄和集镇规划，应当与土地利用总体规划相衔接，城市总体规划、村庄和集镇规划中建设用地规模不得超过土地利用总体规划确定的城市和村庄、集镇建设用地规模。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在城市规划区内、村庄和集镇规划区内，城市和村庄、集镇建设用地应当符合城市规划、村庄和集镇规划。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第二十二条　江河、湖泊综合治理和开发利用规划，应当与土地利用总体规划相衔接。在江河、湖泊、水库的管理和保护范围以及蓄洪滞洪区内，土地利用应当符合江河、湖泊综合治理和开发利用规划，符合河道、湖泊行洪、蓄洪和输水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第二十三条　各级人民政府应当加强土地利用计划管理，实行建设用地总量控制。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土地利用年度计划，根据国民经济和社会发展计划、国家产业政策、土地利用总体规划以及建设用地和土地利用的实际状况编制。土地利用年度计划应当对本法第六十三条规定的集体经营性建设用地作出合理安排。土地利用年度计划的编制审批程序与土地利用总体规划的编制审批程序相同，一经审批下达，必须严格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第二十四条　省、自治区、直辖市人民政府应当将土地利用年度计划的执行情况列为国民经济和社会发展计划执行情况的内容，向同级人民代表大会报告。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第二十五条　经批准的土地利用总体规划的修改，须经原批准机关批准；未经批准，不得改变土地利用总体规划确定的土地用途。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经国务院批准的大型能源、交通、水利等基础设施建设用地，需要改变土地利用总体规划的，根据国务院的批准文件修改土地利用总体规划。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经省、自治区、直辖市人民政府批准的能源、交通、水利等基础设施建设用地，需要改变土地利用总体规划的，属于省级人民政府土地利用总体规划批准权限内的，根据省级人民政府的批准文件修改土地利用总体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第二十六条　国家建立土地调查制度。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县级以上人民政府自然资源主管部门会同同级有关部门进行土地调查。土地所有者或者使用者应当配合调查，并提供有关资料。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第二十七条　县级以上人民政府自然资源主管部门会同同级有关部门根据土地调查成果、规划土地用途和国家制定的统一标准，评定土地等级。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第二十八条　国家建立土地统计制度。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县级以上人民政府统计机构和自然资源主管部门依法进行土地统计调查，定期发布土地统计资料。土地所有者或者使用者应当提供有关资料，不得拒报、迟报，不得提供不真实、不完整的资料。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统计机构和自然资源主管部门共同发布的土地面积统计资料是各级人民政府编制土地利用总体规划的依据。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第二十九条　国家建立全国土地管理信息系统，对土地利用状况进行动态监测。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第四章　耕地保护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第三十条　国家保护耕地，严格控制耕地转为非耕地。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国家实行占用耕地补偿制度。非农业建设经批准占用耕地的，按照“占多少，垦多少”的原则，由占用耕地的单位负责开垦与所占用耕地的数量和质量相当的耕地；没有条件开垦或者开垦的耕地不符合要求的，应当按照省、自治区、直辖市的规定缴纳耕地开垦费，专款用于开垦新的耕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省、自治区、直辖市人民政府应当制定开垦耕地计划，监督占用耕地的单位按照计划开垦耕地或者按照计划组织开垦耕地，并进行验收。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第三十一条　县级以上地方人民政府可以要求占用耕地的单位将所占用耕地耕作层的土壤用于新开垦耕地、劣质地或者其他耕地的土壤改良。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第三十二条　省、自治区、直辖市人民政府应当严格执行土地利用总体规划和土地利用年度计划，采取措施，确保本行政区域内耕地总量不减少、质量不降低。耕地总量减少的，由国务院责令在规定期限内组织开垦与所减少耕地的数量与质量相当的耕地；耕地质量降低的，由国务院责令在规定期限内组织整治。新开垦和整治的耕地由国务院自然资源主管部门会同农业农村主管部门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个别省、直辖市确因土地后备资源匮乏，新增建设用地后，新开垦耕地的数量不足以补偿所占用耕地的数量的，必须报经国务院批准减免本行政区域内开垦耕地的数量，易地开垦数量和质量相当的耕地。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第三十三条　国家实行永久基本农田保护制度。下列耕地应当根据土地利用总体规划划为永久基本农田，实行严格保护：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（一）经国务院农业农村主管部门或者县级以上地方人民政府批准确定的粮、棉、油、糖等重要农产品生产基地内的耕地；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（二）有良好的水利与水土保持设施的耕地，正在实施改造计划以及可以改造的中、低产田和已建成的高标准农田；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（三）蔬菜生产基地；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（四）农业科研、教学试验田；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（五）国务院规定应当划为永久基本农田的其他耕地。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各省、自治区、直辖市划定的永久基本农田一般应当占本行政区域内耕地的百分之八十以上，具体比例由国务院根据各省、自治区、直辖市耕地实际情况规定。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第三十四条　永久基本农田划定以乡（镇）为单位进行，由县级人民政府自然资源主管部门会同同级农业农村主管部门组织实施。永久基本农田应当落实到地块，纳入国家永久基本农田数据库严格管理。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乡（镇）人民政府应当将永久基本农田的位置、范围向社会公告，并设立保护标志。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第三十五条　永久基本农田经依法划定后，任何单位和个人不得擅自占用或者改变其用途。国家能源、交通、水利、军事设施等重点建设项目选址确实难以避让永久基本农田，涉及农用地转用或者土地征收的，必须经国务院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禁止通过擅自调整县级土地利用总体规划、乡（镇）土地利用总体规划等方式规避永久基本农田农用地转用或者土地征收的审批。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第三十六条　各级人民政府应当采取措施，引导因地制宜轮作休耕，改良土壤，提高地力，维护排灌工程设施，防止土地荒漠化、盐渍化、水土流失和土壤污染。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第三十七条　非农业建设必须节约使用土地，可以利用荒地的，不得占用耕地；可以利用劣地的，不得占用好地。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禁止占用耕地建窑、建坟或者擅自在耕地上建房、挖砂、采石、采矿、取土等。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禁止占用永久基本农田发展林果业和挖塘养鱼。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第三十八条　禁止任何单位和个人闲置、荒芜耕地。已经办理审批手续的非农业建设占用耕地，一年内不用而又可以耕种并收获的，应当由原耕种该幅耕地的集体或者个人恢复耕种，也可以由用地单位组织耕种；一年以上未动工建设的，应当按照省、自治区、直辖市的规定缴纳闲置费；连续二年未使用的，经原批准机关批准，由县级以上人民政府无偿收回用地单位的土地使用权；该幅土地原为农民集体所有的，应当交由原农村集体经济组织恢复耕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在城市规划区范围内，以出让方式取得土地使用权进行房地产开发的闲置土地，依照《中华人民共和国城市房地产管理法》的有关规定办理。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第三十九条　国家鼓励单位和个人按照土地利用总体规划，在保护和改善生态环境、防止水土流失和土地荒漠化的前提下，开发未利用的土地；适宜开发为农用地的，应当优先开发成农用地。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国家依法保护开发者的合法权益。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第四十条　开垦未利用的土地，必须经过科学论证和评估，在土地利用总体规划划定的可开垦的区域内，经依法批准后进行。禁止毁坏森林、草原开垦耕地，禁止围湖造田和侵占江河滩地。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根据土地利用总体规划，对破坏生态环境开垦、围垦的土地，有计划有步骤地退耕还林、还牧、还湖。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第四十一条　开发未确定使用权的国有荒山、荒地、荒滩从事种植业、林业、畜牧业、渔业生产的，经县级以上人民政府依法批准，可以确定给开发单位或者个人长期使用。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第四十二条　国家鼓励土地整理。县、乡（镇）人民政府应当组织农村集体经济组织，按照土地利用总体规划，对田、水、路、林、村综合整治，提高耕地质量，增加有效耕地面积，改善农业生产条件和生态环境。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地方各级人民政府应当采取措施，改造中、低产田，整治闲散地和废弃地。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第四十三条　因挖损、塌陷、压占等造成土地破坏，用地单位和个人应当按照国家有关规定负责复垦；没有条件复垦或者复垦不符合要求的，应当缴纳土地复垦费，专项用于土地复垦。复垦的土地应当优先用于农业。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第五章　建设用地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第四十四条　建设占用土地，涉及农用地转为建设用地的，应当办理农用地转用审批手续。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永久基本农田转为建设用地的，由国务院批准。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在土地利用总体规划确定的城市和村庄、集镇建设用地规模范围内，为实施该规划而将永久基本农田以外的农用地转为建设用地的，按土地利用年度计划分批次按照国务院规定由原批准土地利用总体规划的机关或者其授权的机关批准。在已批准的农用地转用范围内，具体建设项目用地可以由市、县人民政府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在土地利用总体规划确定的城市和村庄、集镇建设用地规模范围外，将永久基本农田以外的农用地转为建设用地的，由国务院或者国务院授权的省、自治区、直辖市人民政府批准。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第四十五条　为了公共利益的需要，有下列情形之一，确需征收农民集体所有的土地的，可以依法实施征收：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（一）军事和外交需要用地的；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（二）由政府组织实施的能源、交通、水利、通信、邮政等基础设施建设需要用地的；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（三）由政府组织实施的科技、教育、文化、卫生、体育、生态环境和资源保护、防灾减灾、文物保护、社区综合服务、社会福利、市政公用、优抚安置、英烈保护等公共事业需要用地的；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（四）由政府组织实施的扶贫搬迁、保障性安居工程建设需要用地的；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（五）在土地利用总体规划确定的城镇建设用地范围内，经省级以上人民政府批准由县级以上地方人民政府组织实施的成片开发建设需要用地的；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（六）法律规定为公共利益需要可以征收农民集体所有的土地的其他情形。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前款规定的建设活动，应当符合国民经济和社会发展规划、土地利用总体规划、城乡规划和专项规划；第（四）项、第（五）项规定的建设活动，还应当纳入国民经济和社会发展年度计划；第（五）项规定的成片开发并应当符合国务院自然资源主管部门规定的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第四十六条　征收下列土地的，由国务院批准：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（一）永久基本农田；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（二）永久基本农田以外的耕地超过三十五公顷的；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（三）其他土地超过七十公顷的。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征收前款规定以外的土地的，由省、自治区、直辖市人民政府批准。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征收农用地的，应当依照本法第四十四条的规定先行办理农用地转用审批。其中，经国务院批准农用地转用的，同时办理征地审批手续，不再另行办理征地审批；经省、自治区、直辖市人民政府在征地批准权限内批准农用地转用的，同时办理征地审批手续，不再另行办理征地审批，超过征地批准权限的，应当依照本条第一款的规定另行办理征地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第四十七条　国家征收土地的，依照法定程序批准后，由县级以上地方人民政府予以公告并组织实施。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县级以上地方人民政府拟申请征收土地的，应当开展拟征收土地现状调查和社会稳定风险评估，并将征收范围、土地现状、征收目的、补偿标准、安置方式和社会保障等在拟征收土地所在的乡（镇）和村、村民小组范围内公告至少三十日，听取被征地的农村集体经济组织及其成员、村民委员会和其他利害关系人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多数被征地的农村集体经济组织成员认为征地补偿安置方案不符合法律、法规规定的，县级以上地方人民政府应当组织召开听证会，并根据法律、法规的规定和听证会情况修改方案。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拟征收土地的所有权人、使用权人应当在公告规定期限内，持不动产权属证明材料办理补偿登记。县级以上地方人民政府应当组织有关部门测算并落实有关费用，保证足额到位，与拟征收土地的所有权人、使用权人就补偿、安置等签订协议；个别确实难以达成协议的，应当在申请征收土地时如实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相关前期工作完成后，县级以上地方人民政府方可申请征收土地。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第四十八条　征收土地应当给予公平、合理的补偿，保障被征地农民原有生活水平不降低、长远生计有保障。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征收土地应当依法及时足额支付土地补偿费、安置补助费以及农村村民住宅、其他地上附着物和青苗等的补偿费用，并安排被征地农民的社会保障费用。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征收农用地的土地补偿费、安置补助费标准由省、自治区、直辖市通过制定公布区片综合地价确定。制定区片综合地价应当综合考虑土地原用途、土地资源条件、土地产值、土地区位、土地供求关系、人口以及经济社会发展水平等因素，并至少每三年调整或者重新公布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征收农用地以外的其他土地、地上附着物和青苗等的补偿标准，由省、自治区、直辖市制定。对其中的农村村民住宅，应当按照先补偿后搬迁、居住条件有改善的原则，尊重农村村民意愿，采取重新安排宅基地建房、提供安置房或者货币补偿等方式给予公平、合理的补偿，并对因征收造成的搬迁、临时安置等费用予以补偿，保障农村村民居住的权利和合法的住房财产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县级以上地方人民政府应当将被征地农民纳入相应的养老等社会保障体系。被征地农民的社会保障费用主要用于符合条件的被征地农民的养老保险等社会保险缴费补贴。被征地农民社会保障费用的筹集、管理和使用办法，由省、自治区、直辖市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第四十九条　被征地的农村集体经济组织应当将征收土地的补偿费用的收支状况向本集体经济组织的成员公布，接受监督。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禁止侵占、挪用被征收土地单位的征地补偿费用和其他有关费用。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第五十条　地方各级人民政府应当支持被征地的农村集体经济组织和农民从事开发经营，兴办企业。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第五十一条　大中型水利、水电工程建设征收土地的补偿费标准和移民安置办法，由国务院另行规定。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第五十二条　建设项目可行性研究论证时，自然资源主管部门可以根据土地利用总体规划、土地利用年度计划和建设用地标准，对建设用地有关事项进行审查，并提出意见。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第五十三条　经批准的建设项目需要使用国有建设用地的，建设单位应当持法律、行政法规规定的有关文件，向有批准权的县级以上人民政府自然资源主管部门提出建设用地申请，经自然资源主管部门审查，报本级人民政府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第五十四条　建设单位使用国有土地，应当以出让等有偿使用方式取得；但是，下列建设用地，经县级以上人民政府依法批准，可以以划拨方式取得：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（一）国家机关用地和军事用地；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（二）城市基础设施用地和公益事业用地；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（三）国家重点扶持的能源、交通、水利等基础设施用地；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（四）法律、行政法规规定的其他用地。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第五十五条　以出让等有偿使用方式取得国有土地使用权的建设单位，按照国务院规定的标准和办法，缴纳土地使用权出让金等土地有偿使用费和其他费用后，方可使用土地。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自本法施行之日起，新增建设用地的土地有偿使用费，百分之三十上缴中央财政，百分之七十留给有关地方人民政府。具体使用管理办法由国务院财政部门会同有关部门制定，并报国务院批准。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第五十六条　建设单位使用国有土地的，应当按照土地使用权出让等有偿使用合同的约定或者土地使用权划拨批准文件的规定使用土地；确需改变该幅土地建设用途的，应当经有关人民政府自然资源主管部门同意，报原批准用地的人民政府批准。其中，在城市规划区内改变土地用途的，在报批前，应当先经有关城市规划行政主管部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第五十七条　建设项目施工和地质勘查需要临时使用国有土地或者农民集体所有的土地的，由县级以上人民政府自然资源主管部门批准。其中，在城市规划区内的临时用地，在报批前，应当先经有关城市规划行政主管部门同意。土地使用者应当根据土地权属，与有关自然资源主管部门或者农村集体经济组织、村民委员会签订临时使用土地合同，并按照合同的约定支付临时使用土地补偿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临时使用土地的使用者应当按照临时使用土地合同约定的用途使用土地，并不得修建永久性建筑物。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临时使用土地期限一般不超过二年。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第五十八条　有下列情形之一的，由有关人民政府自然资源主管部门报经原批准用地的人民政府或者有批准权的人民政府批准，可以收回国有土地使用权：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（一）为实施城市规划进行旧城区改建以及其他公共利益需要，确需使用土地的；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（二）土地出让等有偿使用合同约定的使用期限届满，土地使用者未申请续期或者申请续期未获批准的；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（三）因单位撤销、迁移等原因，停止使用原划拨的国有土地的；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（四）公路、铁路、机场、矿场等经核准报废的。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依照前款第（一）项的规定收回国有土地使用权的，对土地使用权人应当给予适当补偿。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第五十九条　乡镇企业、乡（镇）村公共设施、公益事业、农村村民住宅等乡（镇）村建设，应当按照村庄和集镇规划，合理布局，综合开发，配套建设；建设用地，应当符合乡（镇）土地利用总体规划和土地利用年度计划，并依照本法第四十四条、第六十条、第六十一条、第六十二条的规定办理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第六十条　农村集体经济组织使用乡（镇）土地利用总体规划确定的建设用地兴办企业或者与其他单位、个人以土地使用权入股、联营等形式共同举办企业的，应当持有关批准文件，向县级以上地方人民政府自然资源主管部门提出申请，按照省、自治区、直辖市规定的批准权限，由县级以上地方人民政府批准；其中，涉及占用农用地的，依照本法第四十四条的规定办理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按照前款规定兴办企业的建设用地，必须严格控制。省、自治区、直辖市可以按照乡镇企业的不同行业和经营规模，分别规定用地标准。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第六十一条　乡（镇）村公共设施、公益事业建设，需要使用土地的，经乡（镇）人民政府审核，向县级以上地方人民政府自然资源主管部门提出申请，按照省、自治区、直辖市规定的批准权限，由县级以上地方人民政府批准；其中，涉及占用农用地的，依照本法第四十四条的规定办理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第六十二条　农村村民一户只能拥有一处宅基地，其宅基地的面积不得超过省、自治区、直辖市规定的标准。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人均土地少、不能保障一户拥有一处宅基地的地区，县级人民政府在充分尊重农村村民意愿的基础上，可以采取措施，按照省、自治区、直辖市规定的标准保障农村村民实现户有所居。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农村村民住宅用地，由乡（镇）人民政府审核批准；其中，涉及占用农用地的，依照本法第四十四条的规定办理审批手续。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农村村民出卖、出租、赠与住宅后，再申请宅基地的，不予批准。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国家允许进城落户的农村村民依法自愿有偿退出宅基地，鼓励农村集体经济组织及其成员盘活利用闲置宅基地和闲置住宅。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国务院农业农村主管部门负责全国农村宅基地改革和管理有关工作。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第六十三条　土地利用总体规划、城乡规划确定为工业、商业等经营性用途，并经依法登记的集体经营性建设用地，土地所有权人可以通过出让、出租等方式交由单位或者个人使用，并应当签订书面合同，载明土地界址、面积、动工期限、使用期限、土地用途、规划条件和双方其他权利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前款规定的集体经营性建设用地出让、出租等，应当经本集体经济组织成员的村民会议三分之二以上成员或者三分之二以上村民代表的同意。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通过出让等方式取得的集体经营性建设用地使用权可以转让、互换、出资、赠与或者抵押，但法律、行政法规另有规定或者土地所有权人、土地使用权人签订的书面合同另有约定的除外。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集体经营性建设用地的出租，集体建设用地使用权的出让及其最高年限、转让、互换、出资、赠与、抵押等，参照同类用途的国有建设用地执行。具体办法由国务院制定。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第六十四条　集体建设用地的使用者应当严格按照土地利用总体规划、城乡规划确定的用途使用土地。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第六十五条　在土地利用总体规划制定前已建的不符合土地利用总体规划确定的用途的建筑物、构筑物，不得重建、扩建。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第六十六条　有下列情形之一的，农村集体经济组织报经原批准用地的人民政府批准，可以收回土地使用权：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（一）为乡（镇）村公共设施和公益事业建设，需要使用土地的；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（二）不按照批准的用途使用土地的；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（三）因撤销、迁移等原因而停止使用土地的。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依照前款第（一）项规定收回农民集体所有的土地的，对土地使用权人应当给予适当补偿。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收回集体经营性建设用地使用权，依照双方签订的书面合同办理，法律、行政法规另有规定的除外。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第六章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第六十七条　县级以上人民政府自然资源主管部门对违反土地管理法律、法规的行为进行监督检查。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县级以上人民政府农业农村主管部门对违反农村宅基地管理法律、法规的行为进行监督检查的，适用本法关于自然资源主管部门监督检查的规定。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土地管理监督检查人员应当熟悉土地管理法律、法规，忠于职守、秉公执法。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第六十八条　县级以上人民政府自然资源主管部门履行监督检查职责时，有权采取下列措施：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（一）要求被检查的单位或者个人提供有关土地权利的文件和资料，进行查阅或者予以复制；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（二）要求被检查的单位或者个人就有关土地权利的问题作出说明；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（三）进入被检查单位或者个人非法占用的土地现场进行勘测；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（四）责令非法占用土地的单位或者个人停止违反土地管理法律、法规的行为。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第六十九条　土地管理监督检查人员履行职责，需要进入现场进行勘测、要求有关单位或者个人提供文件、资料和作出说明的，应当出示土地管理监督检查证件。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第七十条　有关单位和个人对县级以上人民政府自然资源主管部门就土地违法行为进行的监督检查应当支持与配合，并提供工作方便，不得拒绝与阻碍土地管理监督检查人员依法执行职务。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第七十一条　县级以上人民政府自然资源主管部门在监督检查工作中发现国家工作人员的违法行为，依法应当给予处分的，应当依法予以处理；自己无权处理的，应当依法移送监察机关或者有关机关处理。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第七十二条　县级以上人民政府自然资源主管部门在监督检查工作中发现土地违法行为构成犯罪的，应当将案件移送有关机关，依法追究刑事责任；尚不构成犯罪的，应当依法给予行政处罚。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第七十三条　依照本法规定应当给予行政处罚，而有关自然资源主管部门不给予行政处罚的，上级人民政府自然资源主管部门有权责令有关自然资源主管部门作出行政处罚决定或者直接给予行政处罚，并给予有关自然资源主管部门的负责人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第七十四条　买卖或者以其他形式非法转让土地的，由县级以上人民政府自然资源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第七十五条　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第七十六条　违反本法规定，拒不履行土地复垦义务的，由县级以上人民政府自然资源主管部门责令限期改正；逾期不改正的，责令缴纳复垦费，专项用于土地复垦，可以处以罚款。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第七十七条　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超过批准的数量占用土地，多占的土地以非法占用土地论处。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第七十八条　农村村民未经批准或者采取欺骗手段骗取批准，非法占用土地建住宅的，由县级以上人民政府农业农村主管部门责令退还非法占用的土地，限期拆除在非法占用的土地上新建的房屋。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超过省、自治区、直辖市规定的标准，多占的土地以非法占用土地论处。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第七十九条　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非法批准征收、使用土地，对当事人造成损失的，依法应当承担赔偿责任。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第八十条　侵占、挪用被征收土地单位的征地补偿费用和其他有关费用，构成犯罪的，依法追究刑事责任；尚不构成犯罪的，依法给予处分。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第八十一条　依法收回国有土地使用权当事人拒不交出土地的，临时使用土地期满拒不归还的，或者不按照批准的用途使用国有土地的，由县级以上人民政府自然资源主管部门责令交还土地，处以罚款。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第八十二条　擅自将农民集体所有的土地通过出让、转让使用权或者出租等方式用于非农业建设，或者违反本法规定，将集体经营性建设用地通过出让、出租等方式交由单位或者个人使用的，由县级以上人民政府自然资源主管部门责令限期改正，没收违法所得，并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第八十三条　依照本法规定，责令限期拆除在非法占用的土地上新建的建筑物和其他设施的，建设单位或者个人必须立即停止施工，自行拆除；对继续施工的，作出处罚决定的机关有权制止。建设单位或者个人对责令限期拆除的行政处罚决定不服的，可以在接到责令限期拆除决定之日起十五日内，向人民法院起诉；期满不起诉又不自行拆除的，由作出处罚决定的机关依法申请人民法院强制执行，费用由违法者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第八十四条　自然资源主管部门、农业农村主管部门的工作人员玩忽职守、滥用职权、徇私舞弊，构成犯罪的，依法追究刑事责任；尚不构成犯罪的，依法给予处分。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第八章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第八十五条　外商投资企业使用土地的，适用本法；法律另有规定的，从其规定。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第八十六条　在根据本法第十八条的规定编制国土空间规划前，经依法批准的土地利用总体规划和城乡规划继续执行。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666666"/>
          <w:spacing w:val="0"/>
          <w:sz w:val="24"/>
          <w:szCs w:val="24"/>
        </w:rPr>
      </w:pPr>
      <w:r>
        <w:rPr>
          <w:rFonts w:hint="eastAsia" w:ascii="宋体" w:hAnsi="宋体" w:eastAsia="宋体" w:cs="宋体"/>
          <w:i w:val="0"/>
          <w:caps w:val="0"/>
          <w:color w:val="666666"/>
          <w:spacing w:val="0"/>
          <w:sz w:val="24"/>
          <w:szCs w:val="24"/>
          <w:bdr w:val="none" w:color="auto" w:sz="0" w:space="0"/>
          <w:shd w:val="clear" w:fill="FFFFFF"/>
        </w:rPr>
        <w:t>　　第八十七条　本法自1999年1月1日起施行。</w:t>
      </w:r>
    </w:p>
    <w:p>
      <w:pPr>
        <w:jc w:val="center"/>
        <w:rPr>
          <w:rFonts w:hint="eastAsia"/>
          <w:b/>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6D7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2020-03-24T03:29:57Z</dcterms:created>
  <dc:creator>123</dc:creator>
  <cp:lastModifiedBy> 锦 。</cp:lastModifiedBy>
  <dcterms:modified xsi:type="dcterms:W3CDTF">2020-03-24T03:30:50Z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